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D2" w:rsidRPr="00C166D2" w:rsidRDefault="00D1085F" w:rsidP="00D1085F">
      <w:pPr>
        <w:rPr>
          <w:rFonts w:cs="Arial"/>
          <w:sz w:val="22"/>
          <w:szCs w:val="22"/>
        </w:rPr>
      </w:pPr>
      <w:r>
        <w:rPr>
          <w:rFonts w:cs="Arial"/>
          <w:sz w:val="22"/>
          <w:szCs w:val="22"/>
        </w:rPr>
        <w:tab/>
      </w:r>
      <w:r w:rsidR="00C166D2" w:rsidRPr="00C166D2">
        <w:rPr>
          <w:rFonts w:cs="Arial"/>
          <w:sz w:val="22"/>
          <w:szCs w:val="22"/>
        </w:rPr>
        <w:t xml:space="preserve">Врз основа </w:t>
      </w:r>
      <w:r>
        <w:rPr>
          <w:rFonts w:cs="Arial"/>
          <w:sz w:val="22"/>
          <w:szCs w:val="22"/>
        </w:rPr>
        <w:t>на</w:t>
      </w:r>
      <w:r>
        <w:rPr>
          <w:rFonts w:cs="Arial"/>
          <w:sz w:val="22"/>
          <w:szCs w:val="22"/>
          <w:lang w:val="en-US"/>
        </w:rPr>
        <w:t xml:space="preserve"> </w:t>
      </w:r>
      <w:r w:rsidR="006A13BF">
        <w:rPr>
          <w:rFonts w:cs="Arial"/>
          <w:sz w:val="22"/>
          <w:szCs w:val="22"/>
        </w:rPr>
        <w:t xml:space="preserve">член 14 став (1) од Законот за рибарство и аквакултура („Сл. Весник на Република Северна Македонија“ бр, 64/24), како и </w:t>
      </w:r>
      <w:r>
        <w:rPr>
          <w:rFonts w:cs="Arial"/>
          <w:sz w:val="22"/>
          <w:szCs w:val="22"/>
        </w:rPr>
        <w:t xml:space="preserve">Одлуката </w:t>
      </w:r>
      <w:r w:rsidR="006A13BF">
        <w:rPr>
          <w:rFonts w:cs="Arial"/>
          <w:sz w:val="22"/>
          <w:szCs w:val="22"/>
        </w:rPr>
        <w:t xml:space="preserve">за </w:t>
      </w:r>
      <w:r w:rsidRPr="00D1085F">
        <w:rPr>
          <w:sz w:val="22"/>
          <w:szCs w:val="22"/>
          <w:lang w:eastAsia="en-US"/>
        </w:rPr>
        <w:t xml:space="preserve">распишување </w:t>
      </w:r>
      <w:r w:rsidR="006A13BF">
        <w:rPr>
          <w:sz w:val="22"/>
          <w:szCs w:val="22"/>
          <w:lang w:eastAsia="en-US"/>
        </w:rPr>
        <w:t xml:space="preserve">на Јавен повик </w:t>
      </w:r>
      <w:r w:rsidR="006A13BF" w:rsidRPr="006A13BF">
        <w:rPr>
          <w:sz w:val="22"/>
          <w:szCs w:val="22"/>
          <w:lang w:eastAsia="en-US"/>
        </w:rPr>
        <w:t xml:space="preserve">за </w:t>
      </w:r>
      <w:proofErr w:type="spellStart"/>
      <w:r w:rsidR="006A13BF" w:rsidRPr="006A13BF">
        <w:rPr>
          <w:rFonts w:hint="eastAsia"/>
          <w:sz w:val="22"/>
          <w:szCs w:val="22"/>
          <w:lang w:val="en-US" w:eastAsia="en-US"/>
        </w:rPr>
        <w:t>доделување</w:t>
      </w:r>
      <w:proofErr w:type="spellEnd"/>
      <w:r w:rsidR="006A13BF" w:rsidRPr="006A13BF">
        <w:rPr>
          <w:sz w:val="22"/>
          <w:szCs w:val="22"/>
          <w:lang w:val="en-US" w:eastAsia="en-US"/>
        </w:rPr>
        <w:t xml:space="preserve"> </w:t>
      </w:r>
      <w:proofErr w:type="spellStart"/>
      <w:r w:rsidR="006A13BF" w:rsidRPr="006A13BF">
        <w:rPr>
          <w:rFonts w:hint="eastAsia"/>
          <w:sz w:val="22"/>
          <w:szCs w:val="22"/>
          <w:lang w:val="en-US" w:eastAsia="en-US"/>
        </w:rPr>
        <w:t>на</w:t>
      </w:r>
      <w:proofErr w:type="spellEnd"/>
      <w:r w:rsidR="006A13BF" w:rsidRPr="006A13BF">
        <w:rPr>
          <w:sz w:val="22"/>
          <w:szCs w:val="22"/>
          <w:lang w:val="en-US" w:eastAsia="en-US"/>
        </w:rPr>
        <w:t xml:space="preserve"> </w:t>
      </w:r>
      <w:proofErr w:type="spellStart"/>
      <w:r w:rsidR="006A13BF" w:rsidRPr="006A13BF">
        <w:rPr>
          <w:rFonts w:hint="eastAsia"/>
          <w:sz w:val="22"/>
          <w:szCs w:val="22"/>
          <w:lang w:val="en-US" w:eastAsia="en-US"/>
        </w:rPr>
        <w:t>користење</w:t>
      </w:r>
      <w:proofErr w:type="spellEnd"/>
      <w:r w:rsidR="006A13BF" w:rsidRPr="006A13BF">
        <w:rPr>
          <w:sz w:val="22"/>
          <w:szCs w:val="22"/>
          <w:lang w:val="en-US" w:eastAsia="en-US"/>
        </w:rPr>
        <w:t xml:space="preserve"> </w:t>
      </w:r>
      <w:proofErr w:type="spellStart"/>
      <w:r w:rsidR="006A13BF" w:rsidRPr="006A13BF">
        <w:rPr>
          <w:rFonts w:hint="eastAsia"/>
          <w:sz w:val="22"/>
          <w:szCs w:val="22"/>
          <w:lang w:val="en-US" w:eastAsia="en-US"/>
        </w:rPr>
        <w:t>на</w:t>
      </w:r>
      <w:proofErr w:type="spellEnd"/>
      <w:r w:rsidR="006A13BF" w:rsidRPr="006A13BF">
        <w:rPr>
          <w:sz w:val="22"/>
          <w:szCs w:val="22"/>
          <w:lang w:val="en-US" w:eastAsia="en-US"/>
        </w:rPr>
        <w:t xml:space="preserve"> </w:t>
      </w:r>
      <w:proofErr w:type="spellStart"/>
      <w:r w:rsidR="006A13BF" w:rsidRPr="006A13BF">
        <w:rPr>
          <w:rFonts w:hint="eastAsia"/>
          <w:sz w:val="22"/>
          <w:szCs w:val="22"/>
          <w:lang w:val="en-US" w:eastAsia="en-US"/>
        </w:rPr>
        <w:t>рибите</w:t>
      </w:r>
      <w:proofErr w:type="spellEnd"/>
      <w:r w:rsidR="006A13BF" w:rsidRPr="006A13BF">
        <w:rPr>
          <w:sz w:val="22"/>
          <w:szCs w:val="22"/>
          <w:lang w:eastAsia="en-US"/>
        </w:rPr>
        <w:t xml:space="preserve"> и другите водни организми од риболовните подрачја „Вардар – горно течение“, „Вардар – средно течение“, „Вардар – долно течение“, „Треска“, „Црн Дрим“, „Црна Река“, </w:t>
      </w:r>
      <w:r w:rsidR="006A13BF" w:rsidRPr="006A13BF">
        <w:rPr>
          <w:sz w:val="22"/>
          <w:szCs w:val="22"/>
          <w:lang w:val="en-US" w:eastAsia="en-US"/>
        </w:rPr>
        <w:t>“</w:t>
      </w:r>
      <w:r w:rsidR="006A13BF" w:rsidRPr="006A13BF">
        <w:rPr>
          <w:sz w:val="22"/>
          <w:szCs w:val="22"/>
          <w:lang w:eastAsia="en-US"/>
        </w:rPr>
        <w:t xml:space="preserve">Брегалница“, „Пчиња“ и „Охридско Езеро“ </w:t>
      </w:r>
      <w:r>
        <w:rPr>
          <w:sz w:val="22"/>
          <w:szCs w:val="22"/>
          <w:lang w:eastAsia="en-US"/>
        </w:rPr>
        <w:t xml:space="preserve">број </w:t>
      </w:r>
      <w:r w:rsidR="006A13BF">
        <w:rPr>
          <w:sz w:val="22"/>
          <w:szCs w:val="22"/>
          <w:lang w:eastAsia="en-US"/>
        </w:rPr>
        <w:t>02-11391/1</w:t>
      </w:r>
      <w:r>
        <w:rPr>
          <w:sz w:val="22"/>
          <w:szCs w:val="22"/>
          <w:lang w:eastAsia="en-US"/>
        </w:rPr>
        <w:t xml:space="preserve"> од </w:t>
      </w:r>
      <w:r w:rsidR="006A13BF">
        <w:rPr>
          <w:sz w:val="22"/>
          <w:szCs w:val="22"/>
          <w:lang w:eastAsia="en-US"/>
        </w:rPr>
        <w:t>18.11.2024 година</w:t>
      </w:r>
      <w:r>
        <w:rPr>
          <w:sz w:val="22"/>
          <w:szCs w:val="22"/>
          <w:lang w:eastAsia="en-US"/>
        </w:rPr>
        <w:t xml:space="preserve"> донесена од министерот за земјоделство, шумарство и водостопанство, </w:t>
      </w:r>
      <w:r w:rsidR="006A13BF">
        <w:rPr>
          <w:sz w:val="22"/>
          <w:szCs w:val="22"/>
          <w:lang w:eastAsia="en-US"/>
        </w:rPr>
        <w:t>се</w:t>
      </w:r>
      <w:r w:rsidR="00C166D2" w:rsidRPr="00C166D2">
        <w:rPr>
          <w:rFonts w:cs="Arial"/>
          <w:sz w:val="22"/>
          <w:szCs w:val="22"/>
        </w:rPr>
        <w:t xml:space="preserve"> објавува</w:t>
      </w:r>
    </w:p>
    <w:p w:rsidR="00C166D2" w:rsidRPr="00C166D2" w:rsidRDefault="00C166D2" w:rsidP="00C166D2">
      <w:pPr>
        <w:pStyle w:val="ListParagraph"/>
        <w:suppressAutoHyphens w:val="0"/>
        <w:ind w:left="1080"/>
        <w:rPr>
          <w:rFonts w:cs="Arial"/>
          <w:sz w:val="22"/>
          <w:szCs w:val="22"/>
        </w:rPr>
      </w:pPr>
    </w:p>
    <w:p w:rsidR="00C166D2" w:rsidRPr="00C166D2" w:rsidRDefault="006A13BF" w:rsidP="00C166D2">
      <w:pPr>
        <w:pStyle w:val="ListParagraph"/>
        <w:suppressAutoHyphens w:val="0"/>
        <w:ind w:left="1080"/>
        <w:jc w:val="center"/>
        <w:rPr>
          <w:rFonts w:cs="Arial"/>
          <w:sz w:val="22"/>
          <w:szCs w:val="22"/>
        </w:rPr>
      </w:pPr>
      <w:r>
        <w:rPr>
          <w:rFonts w:cs="Arial"/>
          <w:sz w:val="22"/>
          <w:szCs w:val="22"/>
        </w:rPr>
        <w:t>ЈАВЕН ПОВИК 2</w:t>
      </w:r>
      <w:r w:rsidR="00D1085F">
        <w:rPr>
          <w:rFonts w:cs="Arial"/>
          <w:sz w:val="22"/>
          <w:szCs w:val="22"/>
        </w:rPr>
        <w:t>/2024</w:t>
      </w:r>
    </w:p>
    <w:p w:rsidR="00C166D2" w:rsidRPr="00C166D2" w:rsidRDefault="00D1085F" w:rsidP="00D1085F">
      <w:pPr>
        <w:pStyle w:val="ListParagraph"/>
        <w:suppressAutoHyphens w:val="0"/>
        <w:ind w:left="1080"/>
        <w:jc w:val="center"/>
        <w:rPr>
          <w:rFonts w:cs="Arial"/>
          <w:sz w:val="22"/>
          <w:szCs w:val="22"/>
        </w:rPr>
      </w:pPr>
      <w:r w:rsidRPr="00D1085F">
        <w:rPr>
          <w:sz w:val="22"/>
          <w:szCs w:val="22"/>
          <w:lang w:eastAsia="en-US"/>
        </w:rPr>
        <w:t>за доделување на користење на рибите и другите</w:t>
      </w:r>
      <w:r w:rsidR="00EF3117">
        <w:rPr>
          <w:sz w:val="22"/>
          <w:szCs w:val="22"/>
          <w:lang w:eastAsia="en-US"/>
        </w:rPr>
        <w:t xml:space="preserve"> водни организми од риболовни подрачја</w:t>
      </w:r>
      <w:r w:rsidRPr="00D1085F">
        <w:rPr>
          <w:sz w:val="22"/>
          <w:szCs w:val="22"/>
          <w:lang w:eastAsia="en-US"/>
        </w:rPr>
        <w:t xml:space="preserve"> </w:t>
      </w:r>
      <w:r w:rsidR="00C16575">
        <w:rPr>
          <w:rFonts w:cs="Arial"/>
          <w:sz w:val="22"/>
          <w:szCs w:val="22"/>
        </w:rPr>
        <w:t xml:space="preserve">за организирање  рекретивен риболов </w:t>
      </w:r>
    </w:p>
    <w:p w:rsidR="00D1085F" w:rsidRDefault="00D1085F" w:rsidP="00C166D2">
      <w:pPr>
        <w:pStyle w:val="ListParagraph"/>
        <w:suppressAutoHyphens w:val="0"/>
        <w:ind w:left="1080"/>
        <w:rPr>
          <w:rFonts w:cs="Arial"/>
          <w:sz w:val="22"/>
          <w:szCs w:val="22"/>
        </w:rPr>
      </w:pPr>
    </w:p>
    <w:p w:rsidR="00C166D2" w:rsidRPr="00EF3117" w:rsidRDefault="00EF3117" w:rsidP="00D1085F">
      <w:pPr>
        <w:pStyle w:val="ListParagraph"/>
        <w:suppressAutoHyphens w:val="0"/>
        <w:ind w:left="0"/>
        <w:rPr>
          <w:rFonts w:cs="Arial"/>
          <w:i/>
          <w:sz w:val="22"/>
          <w:szCs w:val="22"/>
        </w:rPr>
      </w:pPr>
      <w:r>
        <w:rPr>
          <w:rFonts w:cs="Arial"/>
          <w:i/>
          <w:sz w:val="22"/>
          <w:szCs w:val="22"/>
        </w:rPr>
        <w:t>I</w:t>
      </w:r>
      <w:r>
        <w:rPr>
          <w:rFonts w:cs="Arial"/>
          <w:i/>
          <w:sz w:val="22"/>
          <w:szCs w:val="22"/>
        </w:rPr>
        <w:tab/>
      </w:r>
      <w:r w:rsidR="00C166D2" w:rsidRPr="00EF3117">
        <w:rPr>
          <w:rFonts w:cs="Arial"/>
          <w:i/>
          <w:sz w:val="22"/>
          <w:szCs w:val="22"/>
        </w:rPr>
        <w:t xml:space="preserve">ПРЕДМЕТ </w:t>
      </w:r>
    </w:p>
    <w:p w:rsidR="00C166D2" w:rsidRDefault="00C166D2" w:rsidP="00C166D2">
      <w:pPr>
        <w:suppressAutoHyphens w:val="0"/>
        <w:ind w:left="720"/>
        <w:rPr>
          <w:rFonts w:cs="Arial"/>
          <w:sz w:val="22"/>
          <w:szCs w:val="22"/>
        </w:rPr>
      </w:pPr>
    </w:p>
    <w:p w:rsidR="00EF3117" w:rsidRDefault="00EF3117" w:rsidP="00EF3117">
      <w:pPr>
        <w:tabs>
          <w:tab w:val="left" w:pos="0"/>
        </w:tabs>
        <w:suppressAutoHyphens w:val="0"/>
        <w:rPr>
          <w:rFonts w:cs="Arial"/>
          <w:sz w:val="22"/>
          <w:szCs w:val="22"/>
          <w:lang w:val="en-US"/>
        </w:rPr>
      </w:pPr>
      <w:r>
        <w:rPr>
          <w:rFonts w:cs="Arial"/>
          <w:sz w:val="22"/>
          <w:szCs w:val="22"/>
        </w:rPr>
        <w:tab/>
        <w:t xml:space="preserve">Доделувањето на користење на рибите и другите водни организми за </w:t>
      </w:r>
      <w:r w:rsidR="00C16575">
        <w:rPr>
          <w:rFonts w:cs="Arial"/>
          <w:sz w:val="22"/>
          <w:szCs w:val="22"/>
        </w:rPr>
        <w:t xml:space="preserve">организирање  рекретивен </w:t>
      </w:r>
      <w:r>
        <w:rPr>
          <w:rFonts w:cs="Arial"/>
          <w:sz w:val="22"/>
          <w:szCs w:val="22"/>
        </w:rPr>
        <w:t xml:space="preserve">риболов се однесува на </w:t>
      </w:r>
      <w:r w:rsidR="00C16575">
        <w:rPr>
          <w:rFonts w:cs="Arial"/>
          <w:sz w:val="22"/>
          <w:szCs w:val="22"/>
        </w:rPr>
        <w:t>рекреативните</w:t>
      </w:r>
      <w:r>
        <w:rPr>
          <w:rFonts w:cs="Arial"/>
          <w:sz w:val="22"/>
          <w:szCs w:val="22"/>
        </w:rPr>
        <w:t xml:space="preserve"> зони од риболовните подрачја</w:t>
      </w:r>
      <w:r>
        <w:rPr>
          <w:rFonts w:cs="Arial"/>
          <w:sz w:val="22"/>
          <w:szCs w:val="22"/>
          <w:lang w:val="en-US"/>
        </w:rPr>
        <w:t>:</w:t>
      </w:r>
    </w:p>
    <w:p w:rsidR="00EF3117" w:rsidRPr="00EF3117" w:rsidRDefault="00EF3117" w:rsidP="00C166D2">
      <w:pPr>
        <w:suppressAutoHyphens w:val="0"/>
        <w:ind w:left="720"/>
        <w:rPr>
          <w:rFonts w:cs="Arial"/>
          <w:sz w:val="22"/>
          <w:szCs w:val="22"/>
          <w:lang w:val="en-US"/>
        </w:rPr>
      </w:pPr>
      <w:r>
        <w:rPr>
          <w:rFonts w:cs="Arial"/>
          <w:sz w:val="22"/>
          <w:szCs w:val="22"/>
          <w:lang w:val="en-US"/>
        </w:rPr>
        <w:t xml:space="preserve"> </w:t>
      </w:r>
    </w:p>
    <w:p w:rsidR="00C16575" w:rsidRPr="00C16575" w:rsidRDefault="00C16575" w:rsidP="00C16575">
      <w:pPr>
        <w:numPr>
          <w:ilvl w:val="0"/>
          <w:numId w:val="5"/>
        </w:numPr>
        <w:ind w:left="0" w:firstLine="0"/>
        <w:contextualSpacing/>
        <w:rPr>
          <w:sz w:val="22"/>
          <w:szCs w:val="22"/>
          <w:lang w:eastAsia="en-US"/>
        </w:rPr>
      </w:pPr>
      <w:r w:rsidRPr="00C16575">
        <w:rPr>
          <w:sz w:val="22"/>
          <w:szCs w:val="22"/>
          <w:lang w:eastAsia="en-US"/>
        </w:rPr>
        <w:t>Риболовно подрачје „Вардар – горно течение“</w:t>
      </w:r>
    </w:p>
    <w:p w:rsidR="00C16575" w:rsidRPr="00C16575" w:rsidRDefault="00C16575" w:rsidP="00C16575">
      <w:pPr>
        <w:contextualSpacing/>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sz w:val="22"/>
          <w:szCs w:val="22"/>
          <w:lang w:eastAsia="en-US"/>
        </w:rPr>
      </w:pPr>
      <w:r w:rsidRPr="00C16575">
        <w:rPr>
          <w:rFonts w:cs="Arial"/>
          <w:sz w:val="22"/>
          <w:szCs w:val="22"/>
          <w:lang w:val="ru-RU" w:eastAsia="mk-MK"/>
        </w:rPr>
        <w:t xml:space="preserve">Рекреативна зона </w:t>
      </w:r>
      <w:r w:rsidRPr="00C16575">
        <w:rPr>
          <w:rFonts w:eastAsia="Calibri" w:cs="Arial"/>
          <w:sz w:val="22"/>
          <w:szCs w:val="22"/>
          <w:lang w:eastAsia="mk-MK"/>
        </w:rPr>
        <w:t>„Вардар - Гостиварска”, која го опфаќа течението на реката Вардар и тоа од изворот до мостот на село Волковија</w:t>
      </w:r>
      <w:r w:rsidRPr="00C16575">
        <w:rPr>
          <w:rFonts w:eastAsia="Calibri" w:cs="Arial"/>
          <w:bCs/>
          <w:sz w:val="22"/>
          <w:szCs w:val="22"/>
          <w:lang w:eastAsia="mk-MK"/>
        </w:rPr>
        <w:t xml:space="preserve">, </w:t>
      </w:r>
      <w:r w:rsidRPr="00C16575">
        <w:rPr>
          <w:rFonts w:eastAsia="Calibri" w:cs="Arial"/>
          <w:sz w:val="22"/>
          <w:szCs w:val="22"/>
          <w:lang w:eastAsia="mk-MK"/>
        </w:rPr>
        <w:t>реките</w:t>
      </w:r>
      <w:r w:rsidRPr="00C16575">
        <w:rPr>
          <w:rFonts w:eastAsia="Calibri" w:cs="Arial"/>
          <w:sz w:val="22"/>
          <w:szCs w:val="22"/>
          <w:lang w:val="en-US" w:eastAsia="mk-MK"/>
        </w:rPr>
        <w:t>:</w:t>
      </w:r>
      <w:r w:rsidRPr="00C16575">
        <w:rPr>
          <w:rFonts w:eastAsia="Calibri" w:cs="Arial"/>
          <w:sz w:val="22"/>
          <w:szCs w:val="22"/>
          <w:lang w:eastAsia="mk-MK"/>
        </w:rPr>
        <w:t xml:space="preserve"> Равенска Река, Лакавичка Река со притоките </w:t>
      </w:r>
      <w:r w:rsidRPr="00C16575">
        <w:rPr>
          <w:rFonts w:eastAsia="Calibri" w:cs="Arial"/>
          <w:sz w:val="22"/>
          <w:szCs w:val="22"/>
          <w:lang w:val="en-US" w:eastAsia="mk-MK"/>
        </w:rPr>
        <w:t>(</w:t>
      </w:r>
      <w:r w:rsidRPr="00C16575">
        <w:rPr>
          <w:rFonts w:eastAsia="Calibri" w:cs="Arial"/>
          <w:sz w:val="22"/>
          <w:szCs w:val="22"/>
          <w:lang w:eastAsia="mk-MK"/>
        </w:rPr>
        <w:t>Симничка Река, Бигорска Река, Падалишка Река, Трновска Река</w:t>
      </w:r>
      <w:r w:rsidRPr="00C16575">
        <w:rPr>
          <w:rFonts w:eastAsia="Calibri" w:cs="Arial"/>
          <w:sz w:val="22"/>
          <w:szCs w:val="22"/>
          <w:lang w:val="en-US" w:eastAsia="mk-MK"/>
        </w:rPr>
        <w:t xml:space="preserve"> </w:t>
      </w:r>
      <w:r w:rsidRPr="00C16575">
        <w:rPr>
          <w:rFonts w:eastAsia="Calibri" w:cs="Arial"/>
          <w:sz w:val="22"/>
          <w:szCs w:val="22"/>
          <w:lang w:eastAsia="mk-MK"/>
        </w:rPr>
        <w:t xml:space="preserve">и Река Мелца), Река Маздрача, </w:t>
      </w:r>
      <w:r w:rsidRPr="00C16575">
        <w:rPr>
          <w:rFonts w:eastAsia="Calibri" w:cs="Arial"/>
          <w:noProof/>
          <w:sz w:val="22"/>
          <w:szCs w:val="22"/>
          <w:lang w:eastAsia="mk-MK"/>
        </w:rPr>
        <w:t>Боговинска Река, Улеверичка Река, Река Јахорка и водите од изворите во село Чегране. Во оваа рекреативна зона не спаѓаат деловите од тековите на реките кои се наоѓаат на територијата на Националниот парк Шар Планина и</w:t>
      </w:r>
    </w:p>
    <w:p w:rsidR="00C16575" w:rsidRPr="00C16575" w:rsidRDefault="00C16575" w:rsidP="00C16575">
      <w:pPr>
        <w:widowControl w:val="0"/>
        <w:suppressAutoHyphens w:val="0"/>
        <w:overflowPunct w:val="0"/>
        <w:autoSpaceDE w:val="0"/>
        <w:autoSpaceDN w:val="0"/>
        <w:adjustRightInd w:val="0"/>
        <w:ind w:left="720"/>
        <w:contextualSpacing/>
        <w:rPr>
          <w:sz w:val="22"/>
          <w:szCs w:val="22"/>
          <w:lang w:eastAsia="en-US"/>
        </w:rPr>
      </w:pPr>
    </w:p>
    <w:p w:rsidR="00C16575" w:rsidRPr="00C16575" w:rsidRDefault="00C16575" w:rsidP="00C16575">
      <w:pPr>
        <w:numPr>
          <w:ilvl w:val="0"/>
          <w:numId w:val="5"/>
        </w:numPr>
        <w:ind w:left="0" w:firstLine="0"/>
        <w:contextualSpacing/>
        <w:rPr>
          <w:sz w:val="22"/>
          <w:szCs w:val="22"/>
          <w:lang w:eastAsia="en-US"/>
        </w:rPr>
      </w:pPr>
      <w:r w:rsidRPr="00C16575">
        <w:rPr>
          <w:sz w:val="22"/>
          <w:szCs w:val="22"/>
          <w:lang w:eastAsia="en-US"/>
        </w:rPr>
        <w:t>Риболовно подрачје „Вардар – средно течение“</w:t>
      </w:r>
    </w:p>
    <w:p w:rsidR="00C16575" w:rsidRPr="00C16575" w:rsidRDefault="00C16575" w:rsidP="00C16575">
      <w:pPr>
        <w:tabs>
          <w:tab w:val="left" w:pos="0"/>
        </w:tabs>
        <w:ind w:left="720"/>
        <w:contextualSpacing/>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„Вардар - Скопска”, која го опфаќа течението на реката Вардар од дрвениот мост над село Радуша до влив на реката Пчиња, реката Лепенец од границата со Република Србија до влив во реката Вардар, реката Треска од истекот на браната на акумулација Матка до вливот во реката Вардар, Маркова Река, Моранска Река и Кадина Река во целото течение, како и водната површина на езерцата во Градски парк во градот Скопје и</w:t>
      </w: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„Вардар – Велешка”, која го опфаќа течението на реката Вардар од вливот на реката Пчиња во реката Вардар до вливот на Црна Река во реката Вардар, реката Отовица во цело течение, целото течение на реките Тополка и Бабуна од изворот до вливот во реката Вардар со притоките, дел од течението на Црна Река од истекот на браната на Тиквешкото Езеро до вливот во реката Вардар и делот на реката Брегалница од село Убого до вливот во реката Вардар.</w:t>
      </w:r>
    </w:p>
    <w:p w:rsidR="00C16575" w:rsidRPr="00C16575" w:rsidRDefault="00C16575" w:rsidP="00C16575">
      <w:pPr>
        <w:rPr>
          <w:sz w:val="22"/>
          <w:szCs w:val="22"/>
          <w:lang w:eastAsia="en-US"/>
        </w:rPr>
      </w:pPr>
    </w:p>
    <w:p w:rsidR="00C16575" w:rsidRPr="00C16575" w:rsidRDefault="00C16575" w:rsidP="00C16575">
      <w:pPr>
        <w:numPr>
          <w:ilvl w:val="0"/>
          <w:numId w:val="5"/>
        </w:numPr>
        <w:ind w:left="0" w:firstLine="0"/>
        <w:contextualSpacing/>
        <w:rPr>
          <w:sz w:val="22"/>
          <w:szCs w:val="22"/>
          <w:lang w:eastAsia="en-US"/>
        </w:rPr>
      </w:pPr>
      <w:r w:rsidRPr="00C16575">
        <w:rPr>
          <w:sz w:val="22"/>
          <w:szCs w:val="22"/>
          <w:lang w:eastAsia="en-US"/>
        </w:rPr>
        <w:t>Риболовно подрачје „Вардар – долно течение“</w:t>
      </w:r>
    </w:p>
    <w:p w:rsidR="00C16575" w:rsidRPr="00C16575" w:rsidRDefault="00C16575" w:rsidP="00C16575">
      <w:pPr>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lastRenderedPageBreak/>
        <w:t xml:space="preserve">Рекреативна зона „Вардар - Гевгелиска”, која го опфаќа течението на реката Вардар од вливот на Кованска Река до границата со Република Грција, вклучително и Кованска Река и сите останати поголеми и помали притоки на овој дел од текот на реката Вардар и водната површина на акумулацијата Паљурци. </w:t>
      </w:r>
    </w:p>
    <w:p w:rsidR="00C16575" w:rsidRPr="00C16575" w:rsidRDefault="00C16575" w:rsidP="00C16575">
      <w:pPr>
        <w:widowControl w:val="0"/>
        <w:suppressAutoHyphens w:val="0"/>
        <w:overflowPunct w:val="0"/>
        <w:autoSpaceDE w:val="0"/>
        <w:autoSpaceDN w:val="0"/>
        <w:adjustRightInd w:val="0"/>
        <w:ind w:left="720"/>
        <w:contextualSpacing/>
        <w:rPr>
          <w:rFonts w:cs="Arial"/>
          <w:sz w:val="22"/>
          <w:szCs w:val="22"/>
          <w:lang w:val="ru-RU" w:eastAsia="mk-MK"/>
        </w:rPr>
      </w:pPr>
    </w:p>
    <w:p w:rsidR="00C16575" w:rsidRPr="00C16575" w:rsidRDefault="00C16575" w:rsidP="00C16575">
      <w:pPr>
        <w:numPr>
          <w:ilvl w:val="0"/>
          <w:numId w:val="5"/>
        </w:numPr>
        <w:ind w:left="0" w:firstLine="0"/>
        <w:contextualSpacing/>
        <w:rPr>
          <w:sz w:val="22"/>
          <w:szCs w:val="22"/>
          <w:lang w:eastAsia="en-US"/>
        </w:rPr>
      </w:pPr>
      <w:r w:rsidRPr="00C16575">
        <w:rPr>
          <w:sz w:val="22"/>
          <w:szCs w:val="22"/>
          <w:lang w:eastAsia="en-US"/>
        </w:rPr>
        <w:t>Риболовно подрачје „Треска“</w:t>
      </w:r>
    </w:p>
    <w:p w:rsidR="00C16575" w:rsidRPr="00C16575" w:rsidRDefault="00C16575" w:rsidP="00C16575">
      <w:pPr>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„Треска - Кичевски“, која го опфаќа делот од реката Треска од изворот до мостот на патот кој води од Кичево до село Пласница (мостот е граница) со сите притоки на реката во тој дел од текот и водната површина на акумулацијата Осломеј и</w:t>
      </w: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 xml:space="preserve">Рекреативна зона „Треска - Бродски“, која го опфаќа делот од реката Треска од мостот на патот кој води од Кичево кон село Пласница (мостот е граница) до вливот на Тажевска Река со сите притоки на реката Треска во тој дел. </w:t>
      </w:r>
    </w:p>
    <w:p w:rsidR="00C16575" w:rsidRPr="00C16575" w:rsidRDefault="00C16575" w:rsidP="00C16575">
      <w:pPr>
        <w:rPr>
          <w:sz w:val="22"/>
          <w:szCs w:val="22"/>
          <w:lang w:eastAsia="en-US"/>
        </w:rPr>
      </w:pPr>
    </w:p>
    <w:p w:rsidR="00C16575" w:rsidRPr="00C16575" w:rsidRDefault="00C16575" w:rsidP="00C16575">
      <w:pPr>
        <w:numPr>
          <w:ilvl w:val="0"/>
          <w:numId w:val="5"/>
        </w:numPr>
        <w:ind w:left="0" w:firstLine="0"/>
        <w:contextualSpacing/>
        <w:rPr>
          <w:sz w:val="22"/>
          <w:szCs w:val="22"/>
          <w:lang w:eastAsia="en-US"/>
        </w:rPr>
      </w:pPr>
      <w:r w:rsidRPr="00C16575">
        <w:rPr>
          <w:sz w:val="22"/>
          <w:szCs w:val="22"/>
          <w:lang w:eastAsia="en-US"/>
        </w:rPr>
        <w:t>Риболовно подрачје „Црн Дрим“</w:t>
      </w:r>
    </w:p>
    <w:p w:rsidR="00C16575" w:rsidRPr="00C16575" w:rsidRDefault="00C16575" w:rsidP="00C16575">
      <w:pPr>
        <w:contextualSpacing/>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“Црн Дрим и акумулација Глобочица”, која го опфаќа течението на реката Црн Дрим од истекот од Охридското Езеро со притоките, освен делот кој е определен како риболовна зона, водните површини на ледничките езера Подгоречко Езеро, Вевчанско Езеро, Горно Лабунишко Езеро и Долно Лабунишко Езеро, како и водната површина на акумулацијата Глобочица.</w:t>
      </w:r>
    </w:p>
    <w:p w:rsidR="00C16575" w:rsidRPr="00C16575" w:rsidRDefault="00C16575" w:rsidP="00C16575">
      <w:pPr>
        <w:widowControl w:val="0"/>
        <w:suppressAutoHyphens w:val="0"/>
        <w:overflowPunct w:val="0"/>
        <w:autoSpaceDE w:val="0"/>
        <w:autoSpaceDN w:val="0"/>
        <w:adjustRightInd w:val="0"/>
        <w:ind w:left="720"/>
        <w:contextualSpacing/>
        <w:rPr>
          <w:rFonts w:cs="Arial"/>
          <w:sz w:val="22"/>
          <w:szCs w:val="22"/>
          <w:lang w:val="ru-RU" w:eastAsia="mk-MK"/>
        </w:rPr>
      </w:pPr>
    </w:p>
    <w:p w:rsidR="00C16575" w:rsidRPr="00C16575" w:rsidRDefault="00C16575" w:rsidP="00C16575">
      <w:pPr>
        <w:widowControl w:val="0"/>
        <w:numPr>
          <w:ilvl w:val="0"/>
          <w:numId w:val="5"/>
        </w:numPr>
        <w:suppressAutoHyphens w:val="0"/>
        <w:overflowPunct w:val="0"/>
        <w:autoSpaceDE w:val="0"/>
        <w:autoSpaceDN w:val="0"/>
        <w:adjustRightInd w:val="0"/>
        <w:ind w:left="0" w:firstLine="0"/>
        <w:contextualSpacing/>
        <w:rPr>
          <w:rFonts w:cs="Arial"/>
          <w:sz w:val="22"/>
          <w:szCs w:val="22"/>
          <w:lang w:val="ru-RU" w:eastAsia="mk-MK"/>
        </w:rPr>
      </w:pPr>
      <w:r w:rsidRPr="00C16575">
        <w:rPr>
          <w:sz w:val="22"/>
          <w:szCs w:val="22"/>
          <w:lang w:eastAsia="en-US"/>
        </w:rPr>
        <w:t>Риболовно подрачје „Црна Река“</w:t>
      </w:r>
    </w:p>
    <w:p w:rsidR="00C16575" w:rsidRPr="00C16575" w:rsidRDefault="00C16575" w:rsidP="00C16575">
      <w:pPr>
        <w:widowControl w:val="0"/>
        <w:suppressAutoHyphens w:val="0"/>
        <w:overflowPunct w:val="0"/>
        <w:autoSpaceDE w:val="0"/>
        <w:autoSpaceDN w:val="0"/>
        <w:adjustRightInd w:val="0"/>
        <w:ind w:left="720"/>
        <w:contextualSpacing/>
        <w:rPr>
          <w:rFonts w:cs="Arial"/>
          <w:sz w:val="22"/>
          <w:szCs w:val="22"/>
          <w:lang w:val="ru-RU" w:eastAsia="mk-MK"/>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“Црна Река - Битолска”, која го опфаќа делот на Црна Река од мостот на регионалниот пат Прилеп - Битола до 2 km пред вливот на реката Сатока во Црна Река и сите притоки кои се влеваат во Црна Река во овој дел, вклучително и река Сатока, како и акумулациите на тој дел Пелистер, Ротино, Трново, Црнеец, Тулана, Братин дол, РЕК, Доброени, Дедебалци, Брод, Гнеотино, Ергела, Живојно, Маково и Лисолај.</w:t>
      </w:r>
    </w:p>
    <w:p w:rsidR="00C16575" w:rsidRPr="00C16575" w:rsidRDefault="00C16575" w:rsidP="00C16575">
      <w:pPr>
        <w:rPr>
          <w:sz w:val="22"/>
          <w:szCs w:val="22"/>
          <w:lang w:eastAsia="en-US"/>
        </w:rPr>
      </w:pPr>
    </w:p>
    <w:p w:rsidR="00C16575" w:rsidRPr="00C16575" w:rsidRDefault="00C16575" w:rsidP="00C16575">
      <w:pPr>
        <w:widowControl w:val="0"/>
        <w:numPr>
          <w:ilvl w:val="0"/>
          <w:numId w:val="5"/>
        </w:numPr>
        <w:suppressAutoHyphens w:val="0"/>
        <w:overflowPunct w:val="0"/>
        <w:autoSpaceDE w:val="0"/>
        <w:autoSpaceDN w:val="0"/>
        <w:adjustRightInd w:val="0"/>
        <w:ind w:left="0" w:firstLine="0"/>
        <w:contextualSpacing/>
        <w:rPr>
          <w:rFonts w:cs="Arial"/>
          <w:sz w:val="22"/>
          <w:szCs w:val="22"/>
          <w:lang w:val="ru-RU" w:eastAsia="mk-MK"/>
        </w:rPr>
      </w:pPr>
      <w:r w:rsidRPr="00C16575">
        <w:rPr>
          <w:sz w:val="22"/>
          <w:szCs w:val="22"/>
          <w:lang w:eastAsia="en-US"/>
        </w:rPr>
        <w:t>Риболовно подрачје „Брегалница“</w:t>
      </w:r>
    </w:p>
    <w:p w:rsidR="00C16575" w:rsidRPr="00C16575" w:rsidRDefault="00C16575" w:rsidP="00C16575">
      <w:pPr>
        <w:rPr>
          <w:sz w:val="22"/>
          <w:szCs w:val="22"/>
          <w:lang w:eastAsia="en-US"/>
        </w:rPr>
      </w:pP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„Брегалница - Виничка”, која го опфаќа делот на реката Брегалница од истекот на браната на акумулацијата Калиманци до мостот на регионалниот пат Виница - Кочани, со сите притоки во овој дел од текот на Брегалница, вклучувајќи ја и река Осојница со притоките и водните тела на акумулациите Блатечки Брани и Трсија;</w:t>
      </w:r>
    </w:p>
    <w:p w:rsidR="00C16575" w:rsidRPr="00C16575" w:rsidRDefault="00C16575" w:rsidP="00C16575">
      <w:pPr>
        <w:widowControl w:val="0"/>
        <w:numPr>
          <w:ilvl w:val="1"/>
          <w:numId w:val="5"/>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„Брегалница - Штипска”, која го опфаќа делот од реката Брегалница од вливот на Злетовска Река до селото Убого со сите притоки во овој дел од текот на Брегалница освен Злетовска Река и</w:t>
      </w:r>
    </w:p>
    <w:p w:rsidR="00C16575" w:rsidRPr="00C16575" w:rsidRDefault="00C16575" w:rsidP="00C16575">
      <w:pPr>
        <w:rPr>
          <w:sz w:val="22"/>
          <w:szCs w:val="22"/>
          <w:lang w:eastAsia="en-US"/>
        </w:rPr>
      </w:pPr>
    </w:p>
    <w:p w:rsidR="00C16575" w:rsidRPr="00C16575" w:rsidRDefault="00C16575" w:rsidP="00C16575">
      <w:pPr>
        <w:rPr>
          <w:sz w:val="22"/>
          <w:szCs w:val="22"/>
          <w:lang w:eastAsia="en-US"/>
        </w:rPr>
      </w:pPr>
      <w:r w:rsidRPr="00C16575">
        <w:rPr>
          <w:sz w:val="22"/>
          <w:szCs w:val="22"/>
          <w:lang w:eastAsia="en-US"/>
        </w:rPr>
        <w:t>8.</w:t>
      </w:r>
      <w:r w:rsidRPr="00C16575">
        <w:rPr>
          <w:sz w:val="22"/>
          <w:szCs w:val="22"/>
          <w:lang w:eastAsia="en-US"/>
        </w:rPr>
        <w:tab/>
        <w:t>Риболовно подрачје „Пчиња“</w:t>
      </w:r>
    </w:p>
    <w:p w:rsidR="00C16575" w:rsidRPr="00C16575" w:rsidRDefault="00C16575" w:rsidP="00C16575">
      <w:pPr>
        <w:rPr>
          <w:sz w:val="22"/>
          <w:szCs w:val="22"/>
          <w:lang w:eastAsia="en-US"/>
        </w:rPr>
      </w:pPr>
    </w:p>
    <w:p w:rsidR="00C16575" w:rsidRPr="00C16575" w:rsidRDefault="00C16575" w:rsidP="00C16575">
      <w:pPr>
        <w:widowControl w:val="0"/>
        <w:suppressAutoHyphens w:val="0"/>
        <w:overflowPunct w:val="0"/>
        <w:autoSpaceDE w:val="0"/>
        <w:autoSpaceDN w:val="0"/>
        <w:adjustRightInd w:val="0"/>
        <w:ind w:left="720" w:hanging="720"/>
        <w:rPr>
          <w:rFonts w:cs="Arial"/>
          <w:sz w:val="22"/>
          <w:szCs w:val="22"/>
          <w:lang w:val="ru-RU" w:eastAsia="mk-MK"/>
        </w:rPr>
      </w:pPr>
      <w:r w:rsidRPr="00C16575">
        <w:rPr>
          <w:rFonts w:cs="Arial"/>
          <w:sz w:val="22"/>
          <w:szCs w:val="22"/>
          <w:lang w:val="ru-RU" w:eastAsia="mk-MK"/>
        </w:rPr>
        <w:lastRenderedPageBreak/>
        <w:t>8.1.</w:t>
      </w:r>
      <w:r w:rsidRPr="00C16575">
        <w:rPr>
          <w:rFonts w:cs="Arial"/>
          <w:sz w:val="22"/>
          <w:szCs w:val="22"/>
          <w:lang w:val="ru-RU" w:eastAsia="mk-MK"/>
        </w:rPr>
        <w:tab/>
        <w:t xml:space="preserve">Рекреативна зона „Пчиња - Кумановска”, која го опфаќа течението на реката Пчиња од македонско – српската граница до Ново Село, со притоките Река Бистрица, Драгоманска Река, Река Кумановка, Река Петрошница и  Река Лука и нивните притоки во целото течение, реката Липковка од браната Липково до вливот во река Пчиња, Кратовска Река, Крива Река со сите притоки, од вливот на Кратовска Река во Крива Река до вливот на Крива Река во река Пчиња и </w:t>
      </w:r>
    </w:p>
    <w:p w:rsidR="00C16575" w:rsidRPr="00C16575" w:rsidRDefault="00C16575" w:rsidP="00C16575">
      <w:pPr>
        <w:widowControl w:val="0"/>
        <w:numPr>
          <w:ilvl w:val="1"/>
          <w:numId w:val="7"/>
        </w:numPr>
        <w:suppressAutoHyphens w:val="0"/>
        <w:overflowPunct w:val="0"/>
        <w:autoSpaceDE w:val="0"/>
        <w:autoSpaceDN w:val="0"/>
        <w:adjustRightInd w:val="0"/>
        <w:ind w:left="720"/>
        <w:contextualSpacing/>
        <w:rPr>
          <w:rFonts w:cs="Arial"/>
          <w:sz w:val="22"/>
          <w:szCs w:val="22"/>
          <w:lang w:val="ru-RU" w:eastAsia="mk-MK"/>
        </w:rPr>
      </w:pPr>
      <w:r w:rsidRPr="00C16575">
        <w:rPr>
          <w:rFonts w:cs="Arial"/>
          <w:sz w:val="22"/>
          <w:szCs w:val="22"/>
          <w:lang w:val="ru-RU" w:eastAsia="mk-MK"/>
        </w:rPr>
        <w:t>Рекреативна зона „Пчиња - Скопска”, која го опфаќа течението на реката Пчиња од Ново Село до вливот во Река Вардар со сите притоки на тој дел, вклучително и водната површина на  езерцата во месноста Бадар.</w:t>
      </w:r>
    </w:p>
    <w:p w:rsidR="00C16575" w:rsidRPr="00C16575" w:rsidRDefault="00C16575" w:rsidP="00C16575">
      <w:pPr>
        <w:widowControl w:val="0"/>
        <w:suppressAutoHyphens w:val="0"/>
        <w:overflowPunct w:val="0"/>
        <w:autoSpaceDE w:val="0"/>
        <w:autoSpaceDN w:val="0"/>
        <w:adjustRightInd w:val="0"/>
        <w:rPr>
          <w:rFonts w:cs="Arial"/>
          <w:sz w:val="22"/>
          <w:szCs w:val="22"/>
          <w:lang w:val="ru-RU" w:eastAsia="mk-MK"/>
        </w:rPr>
      </w:pPr>
    </w:p>
    <w:p w:rsidR="00C16575" w:rsidRPr="00C16575" w:rsidRDefault="00C16575" w:rsidP="00C16575">
      <w:pPr>
        <w:widowControl w:val="0"/>
        <w:numPr>
          <w:ilvl w:val="0"/>
          <w:numId w:val="7"/>
        </w:numPr>
        <w:suppressAutoHyphens w:val="0"/>
        <w:overflowPunct w:val="0"/>
        <w:autoSpaceDE w:val="0"/>
        <w:autoSpaceDN w:val="0"/>
        <w:adjustRightInd w:val="0"/>
        <w:ind w:left="0" w:firstLine="0"/>
        <w:contextualSpacing/>
        <w:rPr>
          <w:rFonts w:cs="Arial"/>
          <w:sz w:val="22"/>
          <w:szCs w:val="22"/>
          <w:lang w:val="ru-RU" w:eastAsia="mk-MK"/>
        </w:rPr>
      </w:pPr>
      <w:r w:rsidRPr="00C16575">
        <w:rPr>
          <w:rFonts w:cs="Arial"/>
          <w:sz w:val="22"/>
          <w:szCs w:val="22"/>
          <w:lang w:val="ru-RU" w:eastAsia="mk-MK"/>
        </w:rPr>
        <w:t>Риболовно подрачје „Охридско Езеро“</w:t>
      </w:r>
    </w:p>
    <w:p w:rsidR="00C16575" w:rsidRPr="00C16575" w:rsidRDefault="00C16575" w:rsidP="00C16575">
      <w:pPr>
        <w:widowControl w:val="0"/>
        <w:suppressAutoHyphens w:val="0"/>
        <w:overflowPunct w:val="0"/>
        <w:autoSpaceDE w:val="0"/>
        <w:autoSpaceDN w:val="0"/>
        <w:adjustRightInd w:val="0"/>
        <w:ind w:left="720" w:hanging="720"/>
        <w:rPr>
          <w:rFonts w:cs="Arial"/>
          <w:sz w:val="22"/>
          <w:szCs w:val="22"/>
          <w:lang w:val="ru-RU" w:eastAsia="mk-MK"/>
        </w:rPr>
      </w:pPr>
      <w:r w:rsidRPr="00C16575">
        <w:rPr>
          <w:rFonts w:cs="Arial"/>
          <w:sz w:val="22"/>
          <w:szCs w:val="22"/>
          <w:lang w:val="ru-RU" w:eastAsia="mk-MK"/>
        </w:rPr>
        <w:t>9.1.</w:t>
      </w:r>
      <w:r w:rsidRPr="00C16575">
        <w:rPr>
          <w:rFonts w:cs="Arial"/>
          <w:sz w:val="22"/>
          <w:szCs w:val="22"/>
          <w:lang w:val="ru-RU" w:eastAsia="mk-MK"/>
        </w:rPr>
        <w:tab/>
        <w:t>Рекреативна зона „Охридско Езеро“,</w:t>
      </w:r>
      <w:r w:rsidRPr="00C16575">
        <w:rPr>
          <w:sz w:val="20"/>
          <w:szCs w:val="20"/>
          <w:lang w:eastAsia="mk-MK"/>
        </w:rPr>
        <w:t xml:space="preserve"> </w:t>
      </w:r>
      <w:r w:rsidRPr="00C16575">
        <w:rPr>
          <w:rFonts w:cs="Arial"/>
          <w:sz w:val="22"/>
          <w:szCs w:val="22"/>
          <w:lang w:val="ru-RU" w:eastAsia="mk-MK"/>
        </w:rPr>
        <w:t>која го опфаќа делот на Охридското Езеро кој припаѓа на територијата на Република Северна Македонија, каналот Студенчишта како и Коселска Река,  Велгошка Река, реките Черава  и Сатеска и нивните притоки, освен деловите на водната површина на езерото определени како риболовни зони, изворите кај „Свети Наум“ и заштитените зони во езерото на кои е забранет риболов со закон</w:t>
      </w:r>
      <w:r>
        <w:rPr>
          <w:rFonts w:cs="Arial"/>
          <w:sz w:val="22"/>
          <w:szCs w:val="22"/>
          <w:lang w:val="ru-RU" w:eastAsia="mk-MK"/>
        </w:rPr>
        <w:t>.</w:t>
      </w:r>
    </w:p>
    <w:p w:rsidR="00C166D2" w:rsidRDefault="00C166D2" w:rsidP="00D43FE3">
      <w:pPr>
        <w:suppressAutoHyphens w:val="0"/>
        <w:rPr>
          <w:sz w:val="22"/>
          <w:szCs w:val="22"/>
        </w:rPr>
      </w:pPr>
    </w:p>
    <w:p w:rsidR="00C166D2" w:rsidRDefault="00C166D2" w:rsidP="00D43FE3">
      <w:pPr>
        <w:rPr>
          <w:sz w:val="22"/>
          <w:szCs w:val="22"/>
        </w:rPr>
      </w:pPr>
    </w:p>
    <w:p w:rsidR="003952F3" w:rsidRPr="00EF3117" w:rsidRDefault="003952F3" w:rsidP="00D43FE3">
      <w:pPr>
        <w:rPr>
          <w:b/>
          <w:i/>
          <w:sz w:val="22"/>
          <w:szCs w:val="22"/>
        </w:rPr>
      </w:pPr>
      <w:r w:rsidRPr="00D43FE3">
        <w:rPr>
          <w:b/>
          <w:i/>
          <w:sz w:val="22"/>
          <w:szCs w:val="22"/>
          <w:lang w:val="en-US"/>
        </w:rPr>
        <w:t>II</w:t>
      </w:r>
      <w:r w:rsidR="00EF3117">
        <w:rPr>
          <w:b/>
          <w:i/>
          <w:sz w:val="22"/>
          <w:szCs w:val="22"/>
        </w:rPr>
        <w:tab/>
      </w:r>
      <w:r w:rsidRPr="00D43FE3">
        <w:rPr>
          <w:b/>
          <w:i/>
          <w:sz w:val="22"/>
          <w:szCs w:val="22"/>
        </w:rPr>
        <w:t>ПЕРИОД ЗА КОЈ СЕ ДОДЕЛУВА</w:t>
      </w:r>
      <w:r w:rsidR="00EF3117">
        <w:rPr>
          <w:b/>
          <w:i/>
          <w:sz w:val="22"/>
          <w:szCs w:val="22"/>
          <w:lang w:val="en-US"/>
        </w:rPr>
        <w:t xml:space="preserve">T </w:t>
      </w:r>
      <w:r w:rsidR="00EF3117">
        <w:rPr>
          <w:b/>
          <w:i/>
          <w:sz w:val="22"/>
          <w:szCs w:val="22"/>
        </w:rPr>
        <w:t xml:space="preserve">РИБИТЕ И ДРУГИТЕ ВОДНИ ОРГАНИЗМИ ЗА </w:t>
      </w:r>
      <w:r w:rsidR="00EF3117">
        <w:rPr>
          <w:b/>
          <w:i/>
          <w:sz w:val="22"/>
          <w:szCs w:val="22"/>
        </w:rPr>
        <w:tab/>
        <w:t>КОРИСТЕЊЕ</w:t>
      </w:r>
    </w:p>
    <w:p w:rsidR="00F0399B" w:rsidRPr="00F0399B" w:rsidRDefault="00F0399B" w:rsidP="00D43FE3">
      <w:pPr>
        <w:rPr>
          <w:bCs/>
          <w:i/>
          <w:sz w:val="22"/>
          <w:szCs w:val="22"/>
        </w:rPr>
      </w:pPr>
    </w:p>
    <w:p w:rsidR="00F0399B" w:rsidRPr="00F0399B" w:rsidRDefault="00EF3117" w:rsidP="00D43FE3">
      <w:pPr>
        <w:rPr>
          <w:bCs/>
          <w:sz w:val="22"/>
          <w:szCs w:val="22"/>
        </w:rPr>
      </w:pPr>
      <w:r>
        <w:rPr>
          <w:bCs/>
          <w:sz w:val="22"/>
          <w:szCs w:val="22"/>
        </w:rPr>
        <w:tab/>
        <w:t>Р</w:t>
      </w:r>
      <w:r w:rsidR="00F0399B" w:rsidRPr="00F0399B">
        <w:rPr>
          <w:bCs/>
          <w:sz w:val="22"/>
          <w:szCs w:val="22"/>
        </w:rPr>
        <w:t xml:space="preserve">ибите за </w:t>
      </w:r>
      <w:r w:rsidR="00C16575">
        <w:rPr>
          <w:bCs/>
          <w:sz w:val="22"/>
          <w:szCs w:val="22"/>
        </w:rPr>
        <w:t>организирање рекреативен</w:t>
      </w:r>
      <w:r>
        <w:rPr>
          <w:bCs/>
          <w:sz w:val="22"/>
          <w:szCs w:val="22"/>
        </w:rPr>
        <w:t xml:space="preserve"> </w:t>
      </w:r>
      <w:r w:rsidR="00F0399B" w:rsidRPr="00F0399B">
        <w:rPr>
          <w:bCs/>
          <w:sz w:val="22"/>
          <w:szCs w:val="22"/>
        </w:rPr>
        <w:t xml:space="preserve">риболов на </w:t>
      </w:r>
      <w:r w:rsidR="009820A9">
        <w:rPr>
          <w:bCs/>
          <w:sz w:val="22"/>
          <w:szCs w:val="22"/>
        </w:rPr>
        <w:t>рекреативните</w:t>
      </w:r>
      <w:r w:rsidR="00857A58">
        <w:rPr>
          <w:bCs/>
          <w:sz w:val="22"/>
          <w:szCs w:val="22"/>
        </w:rPr>
        <w:t xml:space="preserve"> зони </w:t>
      </w:r>
      <w:r w:rsidR="00C16575" w:rsidRPr="00C16575">
        <w:rPr>
          <w:sz w:val="22"/>
          <w:szCs w:val="22"/>
          <w:lang w:eastAsia="en-US"/>
        </w:rPr>
        <w:t xml:space="preserve">од риболовните подрачја „Вардар – горно течение“, „Вардар – средно течение“, „Вардар – долно течение“, „Треска“, „Црн Дрим“, „Црна Река“, </w:t>
      </w:r>
      <w:r w:rsidR="00C16575" w:rsidRPr="00C16575">
        <w:rPr>
          <w:sz w:val="22"/>
          <w:szCs w:val="22"/>
          <w:lang w:val="en-US" w:eastAsia="en-US"/>
        </w:rPr>
        <w:t>“</w:t>
      </w:r>
      <w:r w:rsidR="00C16575" w:rsidRPr="00C16575">
        <w:rPr>
          <w:sz w:val="22"/>
          <w:szCs w:val="22"/>
          <w:lang w:eastAsia="en-US"/>
        </w:rPr>
        <w:t xml:space="preserve">Брегалница“, „Пчиња“ и „Охридско Езеро“ </w:t>
      </w:r>
      <w:r w:rsidR="00F0399B" w:rsidRPr="00F0399B">
        <w:rPr>
          <w:bCs/>
          <w:sz w:val="22"/>
          <w:szCs w:val="22"/>
        </w:rPr>
        <w:t>се доделува</w:t>
      </w:r>
      <w:r w:rsidR="00857A58">
        <w:rPr>
          <w:bCs/>
          <w:sz w:val="22"/>
          <w:szCs w:val="22"/>
        </w:rPr>
        <w:t xml:space="preserve">т на користење </w:t>
      </w:r>
      <w:r w:rsidR="00F0399B" w:rsidRPr="00F0399B">
        <w:rPr>
          <w:bCs/>
          <w:sz w:val="22"/>
          <w:szCs w:val="22"/>
        </w:rPr>
        <w:t xml:space="preserve">за период од </w:t>
      </w:r>
      <w:r w:rsidR="00857A58">
        <w:rPr>
          <w:bCs/>
          <w:sz w:val="22"/>
          <w:szCs w:val="22"/>
        </w:rPr>
        <w:t>12</w:t>
      </w:r>
      <w:r w:rsidR="00F0399B" w:rsidRPr="00F0399B">
        <w:rPr>
          <w:bCs/>
          <w:sz w:val="22"/>
          <w:szCs w:val="22"/>
        </w:rPr>
        <w:t xml:space="preserve"> години.</w:t>
      </w:r>
    </w:p>
    <w:p w:rsidR="003952F3" w:rsidRPr="00F0399B" w:rsidRDefault="003952F3" w:rsidP="00D43FE3">
      <w:pPr>
        <w:rPr>
          <w:i/>
          <w:sz w:val="22"/>
          <w:szCs w:val="22"/>
        </w:rPr>
      </w:pPr>
    </w:p>
    <w:p w:rsidR="00F0399B" w:rsidRPr="00D43FE3" w:rsidRDefault="00F0399B" w:rsidP="00D43FE3">
      <w:pPr>
        <w:rPr>
          <w:b/>
          <w:i/>
          <w:sz w:val="22"/>
          <w:szCs w:val="22"/>
        </w:rPr>
      </w:pPr>
      <w:r w:rsidRPr="00D43FE3">
        <w:rPr>
          <w:b/>
          <w:i/>
          <w:sz w:val="22"/>
          <w:szCs w:val="22"/>
          <w:lang w:val="en-US"/>
        </w:rPr>
        <w:t>III</w:t>
      </w:r>
      <w:r w:rsidR="00857A58">
        <w:rPr>
          <w:b/>
          <w:i/>
          <w:sz w:val="22"/>
          <w:szCs w:val="22"/>
        </w:rPr>
        <w:tab/>
        <w:t>УСЛОВИ З</w:t>
      </w:r>
      <w:r w:rsidRPr="00D43FE3">
        <w:rPr>
          <w:b/>
          <w:i/>
          <w:sz w:val="22"/>
          <w:szCs w:val="22"/>
        </w:rPr>
        <w:t>А УЧЕСТВО</w:t>
      </w:r>
    </w:p>
    <w:p w:rsidR="00F0399B" w:rsidRPr="00F0399B" w:rsidRDefault="00F0399B" w:rsidP="003952F3">
      <w:pPr>
        <w:ind w:left="720"/>
        <w:rPr>
          <w:i/>
          <w:sz w:val="22"/>
          <w:szCs w:val="22"/>
        </w:rPr>
      </w:pPr>
    </w:p>
    <w:p w:rsidR="00857A58" w:rsidRDefault="00857A58" w:rsidP="00C166D2">
      <w:pPr>
        <w:rPr>
          <w:sz w:val="22"/>
          <w:szCs w:val="22"/>
        </w:rPr>
      </w:pPr>
      <w:r>
        <w:rPr>
          <w:sz w:val="22"/>
          <w:szCs w:val="22"/>
        </w:rPr>
        <w:tab/>
      </w:r>
      <w:r w:rsidR="006A13BF">
        <w:rPr>
          <w:sz w:val="22"/>
          <w:szCs w:val="22"/>
        </w:rPr>
        <w:t xml:space="preserve">Право на учество на </w:t>
      </w:r>
      <w:r w:rsidR="00F0399B" w:rsidRPr="00F0399B">
        <w:rPr>
          <w:sz w:val="22"/>
          <w:szCs w:val="22"/>
        </w:rPr>
        <w:t xml:space="preserve">Јавниот повик за доделување на </w:t>
      </w:r>
      <w:r>
        <w:rPr>
          <w:sz w:val="22"/>
          <w:szCs w:val="22"/>
        </w:rPr>
        <w:t xml:space="preserve">користење </w:t>
      </w:r>
      <w:r w:rsidR="00F0399B" w:rsidRPr="00F0399B">
        <w:rPr>
          <w:sz w:val="22"/>
          <w:szCs w:val="22"/>
        </w:rPr>
        <w:t xml:space="preserve">на рибите </w:t>
      </w:r>
      <w:r>
        <w:rPr>
          <w:sz w:val="22"/>
          <w:szCs w:val="22"/>
        </w:rPr>
        <w:t xml:space="preserve"> и другите водни организми </w:t>
      </w:r>
      <w:r w:rsidR="00F0399B" w:rsidRPr="00F0399B">
        <w:rPr>
          <w:sz w:val="22"/>
          <w:szCs w:val="22"/>
        </w:rPr>
        <w:t xml:space="preserve">за </w:t>
      </w:r>
      <w:r w:rsidR="00C16575">
        <w:rPr>
          <w:bCs/>
          <w:sz w:val="22"/>
          <w:szCs w:val="22"/>
        </w:rPr>
        <w:t>организирање рекреативен</w:t>
      </w:r>
      <w:r>
        <w:rPr>
          <w:bCs/>
          <w:sz w:val="22"/>
          <w:szCs w:val="22"/>
        </w:rPr>
        <w:t xml:space="preserve"> риболов</w:t>
      </w:r>
      <w:r w:rsidR="00C166D2" w:rsidRPr="00C166D2">
        <w:rPr>
          <w:bCs/>
          <w:sz w:val="22"/>
          <w:szCs w:val="22"/>
        </w:rPr>
        <w:t xml:space="preserve"> </w:t>
      </w:r>
      <w:r>
        <w:rPr>
          <w:bCs/>
          <w:sz w:val="22"/>
          <w:szCs w:val="22"/>
        </w:rPr>
        <w:t xml:space="preserve">може да се јават </w:t>
      </w:r>
      <w:r>
        <w:rPr>
          <w:sz w:val="22"/>
          <w:szCs w:val="22"/>
        </w:rPr>
        <w:t>домашни и странски</w:t>
      </w:r>
      <w:r w:rsidR="00F0399B" w:rsidRPr="00F0399B">
        <w:rPr>
          <w:sz w:val="22"/>
          <w:szCs w:val="22"/>
        </w:rPr>
        <w:t xml:space="preserve"> </w:t>
      </w:r>
      <w:r w:rsidR="00C166D2" w:rsidRPr="00C166D2">
        <w:rPr>
          <w:sz w:val="22"/>
          <w:szCs w:val="22"/>
        </w:rPr>
        <w:t xml:space="preserve">правни лица </w:t>
      </w:r>
      <w:r w:rsidRPr="00C166D2">
        <w:rPr>
          <w:sz w:val="22"/>
          <w:szCs w:val="22"/>
        </w:rPr>
        <w:t>регистрирани за дејност рибарство</w:t>
      </w:r>
      <w:r>
        <w:rPr>
          <w:sz w:val="22"/>
          <w:szCs w:val="22"/>
        </w:rPr>
        <w:t xml:space="preserve"> или оп</w:t>
      </w:r>
      <w:r w:rsidR="00C16575">
        <w:rPr>
          <w:sz w:val="22"/>
          <w:szCs w:val="22"/>
        </w:rPr>
        <w:t>ш</w:t>
      </w:r>
      <w:r>
        <w:rPr>
          <w:sz w:val="22"/>
          <w:szCs w:val="22"/>
        </w:rPr>
        <w:t>та клаузула за бизнис, со регистрирана подружница во Република Северна Македонија за дејност рибарство, согласно со Законот за трговски друштва и согласно со Националната класификација на дејности</w:t>
      </w:r>
      <w:r w:rsidR="00C16575">
        <w:rPr>
          <w:sz w:val="22"/>
          <w:szCs w:val="22"/>
        </w:rPr>
        <w:t xml:space="preserve"> и правни лица регистрирани согласно со Законот за здрженија и фондации, </w:t>
      </w:r>
      <w:r w:rsidR="007A6321">
        <w:rPr>
          <w:sz w:val="22"/>
          <w:szCs w:val="22"/>
        </w:rPr>
        <w:t>со доставување на понуда</w:t>
      </w:r>
      <w:r>
        <w:rPr>
          <w:sz w:val="22"/>
          <w:szCs w:val="22"/>
        </w:rPr>
        <w:t>.</w:t>
      </w:r>
    </w:p>
    <w:p w:rsidR="00C166D2" w:rsidRDefault="007A6321" w:rsidP="00C166D2">
      <w:pPr>
        <w:rPr>
          <w:sz w:val="22"/>
          <w:szCs w:val="22"/>
        </w:rPr>
      </w:pPr>
      <w:r>
        <w:rPr>
          <w:sz w:val="22"/>
          <w:szCs w:val="22"/>
        </w:rPr>
        <w:tab/>
        <w:t>Странските</w:t>
      </w:r>
      <w:r w:rsidR="00857A58">
        <w:rPr>
          <w:sz w:val="22"/>
          <w:szCs w:val="22"/>
        </w:rPr>
        <w:t xml:space="preserve"> правн</w:t>
      </w:r>
      <w:r>
        <w:rPr>
          <w:sz w:val="22"/>
          <w:szCs w:val="22"/>
        </w:rPr>
        <w:t>и</w:t>
      </w:r>
      <w:r w:rsidR="00857A58">
        <w:rPr>
          <w:sz w:val="22"/>
          <w:szCs w:val="22"/>
        </w:rPr>
        <w:t xml:space="preserve"> лице </w:t>
      </w:r>
      <w:r>
        <w:rPr>
          <w:sz w:val="22"/>
          <w:szCs w:val="22"/>
        </w:rPr>
        <w:t>кои учествуваат на Јавнио повик</w:t>
      </w:r>
      <w:r w:rsidR="00857A58">
        <w:rPr>
          <w:sz w:val="22"/>
          <w:szCs w:val="22"/>
        </w:rPr>
        <w:t xml:space="preserve"> мора да има регистрирано  подружница со дејност рибарство во Република Северна Македонија</w:t>
      </w:r>
      <w:r w:rsidR="00857A58" w:rsidRPr="00857A58">
        <w:rPr>
          <w:sz w:val="22"/>
          <w:szCs w:val="22"/>
        </w:rPr>
        <w:t xml:space="preserve"> </w:t>
      </w:r>
      <w:r w:rsidR="00857A58">
        <w:rPr>
          <w:sz w:val="22"/>
          <w:szCs w:val="22"/>
        </w:rPr>
        <w:t>согласно со Законот за трговски друштва.</w:t>
      </w:r>
    </w:p>
    <w:p w:rsidR="00300C58" w:rsidRPr="00D45027" w:rsidRDefault="00300C58" w:rsidP="00300C58">
      <w:pPr>
        <w:rPr>
          <w:sz w:val="22"/>
          <w:szCs w:val="22"/>
        </w:rPr>
      </w:pPr>
      <w:r>
        <w:rPr>
          <w:sz w:val="22"/>
          <w:szCs w:val="22"/>
        </w:rPr>
        <w:tab/>
        <w:t>Право да доставуваат понуда имаат правните лица кои подигнале Тендерска документација.</w:t>
      </w:r>
    </w:p>
    <w:p w:rsidR="007D3AE8" w:rsidRPr="007D3AE8" w:rsidRDefault="00857A58" w:rsidP="007D3AE8">
      <w:pPr>
        <w:widowControl w:val="0"/>
        <w:rPr>
          <w:rFonts w:eastAsia="Arial Unicode MS" w:cs="Arial"/>
          <w:kern w:val="1"/>
          <w:sz w:val="22"/>
          <w:szCs w:val="22"/>
          <w:lang w:eastAsia="zh-CN"/>
        </w:rPr>
      </w:pPr>
      <w:r>
        <w:rPr>
          <w:sz w:val="22"/>
          <w:szCs w:val="22"/>
        </w:rPr>
        <w:tab/>
      </w:r>
      <w:r w:rsidR="007D3AE8" w:rsidRPr="007D3AE8">
        <w:rPr>
          <w:rFonts w:eastAsia="Arial Unicode MS" w:cs="Arial"/>
          <w:kern w:val="1"/>
          <w:sz w:val="22"/>
          <w:szCs w:val="22"/>
          <w:lang w:eastAsia="zh-CN"/>
        </w:rPr>
        <w:t>Заинтересираните правни лица кои учествуваат на Јавниот повик треба да ги исполнуваат следниве услови</w:t>
      </w:r>
      <w:r w:rsidR="007D3AE8" w:rsidRPr="007D3AE8">
        <w:rPr>
          <w:rFonts w:eastAsia="Arial Unicode MS" w:cs="Arial"/>
          <w:kern w:val="1"/>
          <w:sz w:val="22"/>
          <w:szCs w:val="22"/>
          <w:lang w:val="en-US" w:eastAsia="zh-CN"/>
        </w:rPr>
        <w:t>:</w:t>
      </w:r>
      <w:r w:rsidR="007D3AE8" w:rsidRPr="007D3AE8">
        <w:rPr>
          <w:rFonts w:eastAsia="Arial Unicode MS" w:cs="Arial"/>
          <w:kern w:val="1"/>
          <w:sz w:val="22"/>
          <w:szCs w:val="22"/>
          <w:lang w:eastAsia="zh-CN"/>
        </w:rPr>
        <w:t xml:space="preserve"> </w:t>
      </w:r>
    </w:p>
    <w:p w:rsidR="007D3AE8" w:rsidRPr="007D3AE8" w:rsidRDefault="007D3AE8" w:rsidP="007D3AE8">
      <w:pPr>
        <w:widowControl w:val="0"/>
        <w:numPr>
          <w:ilvl w:val="0"/>
          <w:numId w:val="6"/>
        </w:numPr>
        <w:contextualSpacing/>
        <w:rPr>
          <w:rFonts w:eastAsia="Arial Unicode MS" w:cs="Arial"/>
          <w:kern w:val="1"/>
          <w:sz w:val="22"/>
          <w:szCs w:val="22"/>
          <w:lang w:val="en-US" w:eastAsia="zh-CN"/>
        </w:rPr>
      </w:pPr>
      <w:proofErr w:type="spellStart"/>
      <w:r w:rsidRPr="007D3AE8">
        <w:rPr>
          <w:rFonts w:eastAsia="Arial Unicode MS" w:cs="Arial"/>
          <w:kern w:val="1"/>
          <w:sz w:val="22"/>
          <w:szCs w:val="22"/>
          <w:lang w:val="en-US" w:eastAsia="zh-CN"/>
        </w:rPr>
        <w:t>да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имаат</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вработено</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потребен</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број</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лица</w:t>
      </w:r>
      <w:proofErr w:type="spellEnd"/>
      <w:r w:rsidRPr="007D3AE8">
        <w:rPr>
          <w:rFonts w:eastAsia="Arial Unicode MS" w:cs="Arial"/>
          <w:kern w:val="1"/>
          <w:sz w:val="22"/>
          <w:szCs w:val="22"/>
          <w:lang w:val="en-US" w:eastAsia="zh-CN"/>
        </w:rPr>
        <w:t xml:space="preserve"> - </w:t>
      </w:r>
      <w:proofErr w:type="spellStart"/>
      <w:r w:rsidRPr="007D3AE8">
        <w:rPr>
          <w:rFonts w:eastAsia="Arial Unicode MS" w:cs="Arial"/>
          <w:kern w:val="1"/>
          <w:sz w:val="22"/>
          <w:szCs w:val="22"/>
          <w:lang w:val="en-US" w:eastAsia="zh-CN"/>
        </w:rPr>
        <w:t>рибочувари</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предвидени</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во</w:t>
      </w:r>
      <w:proofErr w:type="spellEnd"/>
      <w:r w:rsidRPr="007D3AE8">
        <w:rPr>
          <w:rFonts w:eastAsia="Arial Unicode MS" w:cs="Arial"/>
          <w:kern w:val="1"/>
          <w:sz w:val="22"/>
          <w:szCs w:val="22"/>
          <w:lang w:val="en-US" w:eastAsia="zh-CN"/>
        </w:rPr>
        <w:t xml:space="preserve"> </w:t>
      </w:r>
      <w:r w:rsidRPr="007D3AE8">
        <w:rPr>
          <w:rFonts w:eastAsia="Arial Unicode MS" w:cs="Arial"/>
          <w:kern w:val="1"/>
          <w:sz w:val="22"/>
          <w:szCs w:val="22"/>
          <w:lang w:eastAsia="zh-CN"/>
        </w:rPr>
        <w:t>риболовната основа</w:t>
      </w:r>
      <w:r w:rsidRPr="007D3AE8">
        <w:rPr>
          <w:rFonts w:eastAsia="Arial Unicode MS" w:cs="Arial"/>
          <w:kern w:val="1"/>
          <w:sz w:val="22"/>
          <w:szCs w:val="22"/>
          <w:lang w:val="en-US" w:eastAsia="zh-CN"/>
        </w:rPr>
        <w:t>;</w:t>
      </w:r>
    </w:p>
    <w:p w:rsidR="007D3AE8" w:rsidRPr="007D3AE8" w:rsidRDefault="007D3AE8" w:rsidP="007D3AE8">
      <w:pPr>
        <w:widowControl w:val="0"/>
        <w:numPr>
          <w:ilvl w:val="0"/>
          <w:numId w:val="6"/>
        </w:numPr>
        <w:contextualSpacing/>
        <w:rPr>
          <w:rFonts w:eastAsia="Arial Unicode MS" w:cs="Arial"/>
          <w:kern w:val="1"/>
          <w:sz w:val="22"/>
          <w:szCs w:val="22"/>
          <w:lang w:val="en-US" w:eastAsia="zh-CN"/>
        </w:rPr>
      </w:pPr>
      <w:proofErr w:type="spellStart"/>
      <w:r w:rsidRPr="007D3AE8">
        <w:rPr>
          <w:rFonts w:eastAsia="Arial Unicode MS" w:cs="Arial"/>
          <w:kern w:val="1"/>
          <w:sz w:val="22"/>
          <w:szCs w:val="22"/>
          <w:lang w:val="en-US" w:eastAsia="zh-CN"/>
        </w:rPr>
        <w:t>да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поседуваат</w:t>
      </w:r>
      <w:proofErr w:type="spellEnd"/>
      <w:r w:rsidRPr="007D3AE8">
        <w:rPr>
          <w:rFonts w:eastAsia="Arial Unicode MS" w:cs="Arial"/>
          <w:kern w:val="1"/>
          <w:sz w:val="22"/>
          <w:szCs w:val="22"/>
          <w:lang w:val="en-US" w:eastAsia="zh-CN"/>
        </w:rPr>
        <w:t xml:space="preserve"> или </w:t>
      </w:r>
      <w:proofErr w:type="spellStart"/>
      <w:r w:rsidRPr="007D3AE8">
        <w:rPr>
          <w:rFonts w:eastAsia="Arial Unicode MS" w:cs="Arial"/>
          <w:kern w:val="1"/>
          <w:sz w:val="22"/>
          <w:szCs w:val="22"/>
          <w:lang w:val="en-US" w:eastAsia="zh-CN"/>
        </w:rPr>
        <w:t>користат</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простории</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за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вршење</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на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дејноста</w:t>
      </w:r>
      <w:proofErr w:type="spellEnd"/>
      <w:r w:rsidRPr="007D3AE8">
        <w:rPr>
          <w:rFonts w:eastAsia="Arial Unicode MS" w:cs="Arial"/>
          <w:kern w:val="1"/>
          <w:sz w:val="22"/>
          <w:szCs w:val="22"/>
          <w:lang w:val="en-US" w:eastAsia="zh-CN"/>
        </w:rPr>
        <w:t xml:space="preserve">; </w:t>
      </w:r>
    </w:p>
    <w:p w:rsidR="007D3AE8" w:rsidRPr="007D3AE8" w:rsidRDefault="007D3AE8" w:rsidP="007D3AE8">
      <w:pPr>
        <w:widowControl w:val="0"/>
        <w:numPr>
          <w:ilvl w:val="0"/>
          <w:numId w:val="6"/>
        </w:numPr>
        <w:contextualSpacing/>
        <w:rPr>
          <w:rFonts w:eastAsia="Arial Unicode MS" w:cs="Arial"/>
          <w:kern w:val="1"/>
          <w:sz w:val="22"/>
          <w:szCs w:val="22"/>
          <w:lang w:val="en-US" w:eastAsia="zh-CN"/>
        </w:rPr>
      </w:pPr>
      <w:proofErr w:type="spellStart"/>
      <w:r w:rsidRPr="007D3AE8">
        <w:rPr>
          <w:rFonts w:eastAsia="Arial Unicode MS" w:cs="Arial"/>
          <w:kern w:val="1"/>
          <w:sz w:val="22"/>
          <w:szCs w:val="22"/>
          <w:lang w:val="en-US" w:eastAsia="zh-CN"/>
        </w:rPr>
        <w:t>да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поседуваат</w:t>
      </w:r>
      <w:proofErr w:type="spellEnd"/>
      <w:r w:rsidRPr="007D3AE8">
        <w:rPr>
          <w:rFonts w:eastAsia="Arial Unicode MS" w:cs="Arial"/>
          <w:kern w:val="1"/>
          <w:sz w:val="22"/>
          <w:szCs w:val="22"/>
          <w:lang w:val="en-US" w:eastAsia="zh-CN"/>
        </w:rPr>
        <w:t xml:space="preserve"> или </w:t>
      </w:r>
      <w:proofErr w:type="spellStart"/>
      <w:r w:rsidRPr="007D3AE8">
        <w:rPr>
          <w:rFonts w:eastAsia="Arial Unicode MS" w:cs="Arial"/>
          <w:kern w:val="1"/>
          <w:sz w:val="22"/>
          <w:szCs w:val="22"/>
          <w:lang w:val="en-US" w:eastAsia="zh-CN"/>
        </w:rPr>
        <w:t>користат</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најмалку</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едно</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моторно</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волило</w:t>
      </w:r>
      <w:proofErr w:type="spellEnd"/>
      <w:r w:rsidRPr="007D3AE8">
        <w:rPr>
          <w:rFonts w:eastAsia="Arial Unicode MS" w:cs="Arial"/>
          <w:kern w:val="1"/>
          <w:sz w:val="22"/>
          <w:szCs w:val="22"/>
          <w:lang w:val="en-US" w:eastAsia="zh-CN"/>
        </w:rPr>
        <w:t xml:space="preserve"> и/или </w:t>
      </w:r>
      <w:proofErr w:type="spellStart"/>
      <w:r w:rsidRPr="007D3AE8">
        <w:rPr>
          <w:rFonts w:eastAsia="Arial Unicode MS" w:cs="Arial"/>
          <w:kern w:val="1"/>
          <w:sz w:val="22"/>
          <w:szCs w:val="22"/>
          <w:lang w:val="en-US" w:eastAsia="zh-CN"/>
        </w:rPr>
        <w:t>пловен</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објект</w:t>
      </w:r>
      <w:proofErr w:type="spellEnd"/>
      <w:r w:rsidRPr="007D3AE8">
        <w:rPr>
          <w:rFonts w:eastAsia="Arial Unicode MS" w:cs="Arial"/>
          <w:kern w:val="1"/>
          <w:sz w:val="22"/>
          <w:szCs w:val="22"/>
          <w:lang w:val="en-US" w:eastAsia="zh-CN"/>
        </w:rPr>
        <w:t xml:space="preserve"> </w:t>
      </w:r>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за</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вршење</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на</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контрола</w:t>
      </w:r>
      <w:proofErr w:type="spellEnd"/>
      <w:r w:rsidR="006A13BF">
        <w:rPr>
          <w:rFonts w:eastAsia="Arial Unicode MS" w:cs="Arial"/>
          <w:kern w:val="1"/>
          <w:sz w:val="22"/>
          <w:szCs w:val="22"/>
          <w:lang w:val="en-US" w:eastAsia="zh-CN"/>
        </w:rPr>
        <w:t xml:space="preserve"> и </w:t>
      </w:r>
      <w:proofErr w:type="spellStart"/>
      <w:r w:rsidR="006A13BF">
        <w:rPr>
          <w:rFonts w:eastAsia="Arial Unicode MS" w:cs="Arial"/>
          <w:kern w:val="1"/>
          <w:sz w:val="22"/>
          <w:szCs w:val="22"/>
          <w:lang w:val="en-US" w:eastAsia="zh-CN"/>
        </w:rPr>
        <w:t>надзор</w:t>
      </w:r>
      <w:proofErr w:type="spellEnd"/>
      <w:r w:rsidR="006A13BF">
        <w:rPr>
          <w:rFonts w:eastAsia="Arial Unicode MS" w:cs="Arial"/>
          <w:kern w:val="1"/>
          <w:sz w:val="22"/>
          <w:szCs w:val="22"/>
          <w:lang w:val="en-US" w:eastAsia="zh-CN"/>
        </w:rPr>
        <w:t xml:space="preserve"> и</w:t>
      </w:r>
    </w:p>
    <w:p w:rsidR="007D3AE8" w:rsidRPr="007D3AE8" w:rsidRDefault="007D3AE8" w:rsidP="007D3AE8">
      <w:pPr>
        <w:widowControl w:val="0"/>
        <w:numPr>
          <w:ilvl w:val="0"/>
          <w:numId w:val="6"/>
        </w:numPr>
        <w:contextualSpacing/>
        <w:rPr>
          <w:rFonts w:eastAsia="Arial Unicode MS" w:cs="Arial"/>
          <w:kern w:val="1"/>
          <w:sz w:val="22"/>
          <w:szCs w:val="22"/>
          <w:lang w:val="en-US" w:eastAsia="zh-CN"/>
        </w:rPr>
      </w:pPr>
      <w:proofErr w:type="spellStart"/>
      <w:r w:rsidRPr="007D3AE8">
        <w:rPr>
          <w:rFonts w:eastAsia="Arial Unicode MS" w:cs="Arial"/>
          <w:kern w:val="1"/>
          <w:sz w:val="22"/>
          <w:szCs w:val="22"/>
          <w:lang w:val="en-US" w:eastAsia="zh-CN"/>
        </w:rPr>
        <w:t>да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поседува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техничка</w:t>
      </w:r>
      <w:proofErr w:type="spellEnd"/>
      <w:r w:rsidRPr="007D3AE8">
        <w:rPr>
          <w:rFonts w:eastAsia="Arial Unicode MS" w:cs="Arial"/>
          <w:kern w:val="1"/>
          <w:sz w:val="22"/>
          <w:szCs w:val="22"/>
          <w:lang w:val="en-US" w:eastAsia="zh-CN"/>
        </w:rPr>
        <w:t xml:space="preserve"> </w:t>
      </w:r>
      <w:proofErr w:type="spellStart"/>
      <w:r w:rsidRPr="007D3AE8">
        <w:rPr>
          <w:rFonts w:eastAsia="Arial Unicode MS" w:cs="Arial"/>
          <w:kern w:val="1"/>
          <w:sz w:val="22"/>
          <w:szCs w:val="22"/>
          <w:lang w:val="en-US" w:eastAsia="zh-CN"/>
        </w:rPr>
        <w:t>опре</w:t>
      </w:r>
      <w:r w:rsidR="006A13BF">
        <w:rPr>
          <w:rFonts w:eastAsia="Arial Unicode MS" w:cs="Arial"/>
          <w:kern w:val="1"/>
          <w:sz w:val="22"/>
          <w:szCs w:val="22"/>
          <w:lang w:val="en-US" w:eastAsia="zh-CN"/>
        </w:rPr>
        <w:t>ма</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за</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вршење</w:t>
      </w:r>
      <w:proofErr w:type="spellEnd"/>
      <w:r w:rsidR="006A13BF">
        <w:rPr>
          <w:rFonts w:eastAsia="Arial Unicode MS" w:cs="Arial"/>
          <w:kern w:val="1"/>
          <w:sz w:val="22"/>
          <w:szCs w:val="22"/>
          <w:lang w:val="en-US" w:eastAsia="zh-CN"/>
        </w:rPr>
        <w:t xml:space="preserve"> </w:t>
      </w:r>
      <w:proofErr w:type="spellStart"/>
      <w:r w:rsidR="006A13BF">
        <w:rPr>
          <w:rFonts w:eastAsia="Arial Unicode MS" w:cs="Arial"/>
          <w:kern w:val="1"/>
          <w:sz w:val="22"/>
          <w:szCs w:val="22"/>
          <w:lang w:val="en-US" w:eastAsia="zh-CN"/>
        </w:rPr>
        <w:t>контрола</w:t>
      </w:r>
      <w:proofErr w:type="spellEnd"/>
      <w:r w:rsidR="006A13BF">
        <w:rPr>
          <w:rFonts w:eastAsia="Arial Unicode MS" w:cs="Arial"/>
          <w:kern w:val="1"/>
          <w:sz w:val="22"/>
          <w:szCs w:val="22"/>
          <w:lang w:val="en-US" w:eastAsia="zh-CN"/>
        </w:rPr>
        <w:t xml:space="preserve"> и </w:t>
      </w:r>
      <w:proofErr w:type="spellStart"/>
      <w:r w:rsidR="006A13BF">
        <w:rPr>
          <w:rFonts w:eastAsia="Arial Unicode MS" w:cs="Arial"/>
          <w:kern w:val="1"/>
          <w:sz w:val="22"/>
          <w:szCs w:val="22"/>
          <w:lang w:val="en-US" w:eastAsia="zh-CN"/>
        </w:rPr>
        <w:t>надзор</w:t>
      </w:r>
      <w:proofErr w:type="spellEnd"/>
      <w:r w:rsidR="006A13BF">
        <w:rPr>
          <w:rFonts w:eastAsia="Arial Unicode MS" w:cs="Arial"/>
          <w:kern w:val="1"/>
          <w:sz w:val="22"/>
          <w:szCs w:val="22"/>
          <w:lang w:val="en-US" w:eastAsia="zh-CN"/>
        </w:rPr>
        <w:t>.</w:t>
      </w:r>
    </w:p>
    <w:p w:rsidR="006A13BF" w:rsidRDefault="006A13BF" w:rsidP="00F0399B">
      <w:pPr>
        <w:ind w:left="720"/>
        <w:rPr>
          <w:rFonts w:eastAsia="Arial Unicode MS" w:cs="Arial"/>
          <w:kern w:val="1"/>
          <w:sz w:val="22"/>
          <w:szCs w:val="22"/>
          <w:lang w:eastAsia="zh-CN"/>
        </w:rPr>
      </w:pPr>
    </w:p>
    <w:p w:rsidR="006A13BF" w:rsidRDefault="006A13BF" w:rsidP="006A13BF">
      <w:pPr>
        <w:widowControl w:val="0"/>
        <w:contextualSpacing/>
        <w:rPr>
          <w:rFonts w:eastAsia="Arial Unicode MS" w:cs="Arial"/>
          <w:kern w:val="1"/>
          <w:sz w:val="22"/>
          <w:szCs w:val="22"/>
          <w:lang w:val="en-US" w:eastAsia="zh-CN"/>
        </w:rPr>
      </w:pPr>
      <w:r>
        <w:rPr>
          <w:rFonts w:eastAsia="Arial Unicode MS" w:cs="Arial"/>
          <w:kern w:val="1"/>
          <w:sz w:val="22"/>
          <w:szCs w:val="22"/>
          <w:lang w:eastAsia="zh-CN"/>
        </w:rPr>
        <w:tab/>
      </w:r>
      <w:r w:rsidRPr="007D3AE8">
        <w:rPr>
          <w:rFonts w:eastAsia="Arial Unicode MS" w:cs="Arial"/>
          <w:kern w:val="1"/>
          <w:sz w:val="22"/>
          <w:szCs w:val="22"/>
          <w:lang w:eastAsia="zh-CN"/>
        </w:rPr>
        <w:t>Заинтересираните правни лица</w:t>
      </w:r>
      <w:r>
        <w:rPr>
          <w:rFonts w:eastAsia="Arial Unicode MS" w:cs="Arial"/>
          <w:kern w:val="1"/>
          <w:sz w:val="22"/>
          <w:szCs w:val="22"/>
          <w:lang w:eastAsia="zh-CN"/>
        </w:rPr>
        <w:t xml:space="preserve"> </w:t>
      </w:r>
      <w:r>
        <w:rPr>
          <w:sz w:val="22"/>
          <w:szCs w:val="22"/>
        </w:rPr>
        <w:t xml:space="preserve">кои учествуваат на Јавниот повик </w:t>
      </w:r>
      <w:r>
        <w:rPr>
          <w:rFonts w:eastAsia="Arial Unicode MS" w:cs="Arial"/>
          <w:kern w:val="1"/>
          <w:sz w:val="22"/>
          <w:szCs w:val="22"/>
          <w:lang w:eastAsia="zh-CN"/>
        </w:rPr>
        <w:t>кон понудата треба да достават и докази за утврдување на нивната способност содржани во Тендерската документација за одделно риболовно подрачје.</w:t>
      </w:r>
    </w:p>
    <w:p w:rsidR="006A13BF" w:rsidRPr="00F0399B" w:rsidRDefault="006A13BF" w:rsidP="00F0399B">
      <w:pPr>
        <w:ind w:left="720"/>
        <w:rPr>
          <w:sz w:val="22"/>
          <w:szCs w:val="22"/>
        </w:rPr>
      </w:pPr>
    </w:p>
    <w:p w:rsidR="007D3AE8" w:rsidRPr="00EF3117" w:rsidRDefault="00F0399B" w:rsidP="007D3AE8">
      <w:pPr>
        <w:rPr>
          <w:b/>
          <w:i/>
          <w:sz w:val="22"/>
          <w:szCs w:val="22"/>
        </w:rPr>
      </w:pPr>
      <w:r w:rsidRPr="00D43FE3">
        <w:rPr>
          <w:b/>
          <w:i/>
          <w:sz w:val="22"/>
          <w:szCs w:val="22"/>
          <w:lang w:val="en-US"/>
        </w:rPr>
        <w:t xml:space="preserve">IV </w:t>
      </w:r>
      <w:r w:rsidR="007D3AE8">
        <w:rPr>
          <w:b/>
          <w:i/>
          <w:sz w:val="22"/>
          <w:szCs w:val="22"/>
          <w:lang w:val="en-US"/>
        </w:rPr>
        <w:tab/>
      </w:r>
      <w:r w:rsidR="007D3AE8">
        <w:rPr>
          <w:b/>
          <w:i/>
          <w:sz w:val="22"/>
          <w:szCs w:val="22"/>
        </w:rPr>
        <w:t xml:space="preserve">ПОЧЕТНА ВРЕДНОСТ НА НАДОМЕСТОК ЗА КОРИСТЕЊЕ НА РИБИТЕ И ДРУГИТЕ </w:t>
      </w:r>
      <w:r w:rsidR="007D3AE8">
        <w:rPr>
          <w:b/>
          <w:i/>
          <w:sz w:val="22"/>
          <w:szCs w:val="22"/>
        </w:rPr>
        <w:tab/>
        <w:t xml:space="preserve">ВОДНИ ОРГАНИЗМИ </w:t>
      </w:r>
    </w:p>
    <w:p w:rsidR="007D3AE8" w:rsidRPr="007D3AE8" w:rsidRDefault="007D3AE8" w:rsidP="00D43FE3">
      <w:pPr>
        <w:rPr>
          <w:b/>
          <w:i/>
          <w:sz w:val="22"/>
          <w:szCs w:val="22"/>
        </w:rPr>
      </w:pPr>
    </w:p>
    <w:p w:rsidR="00C16575" w:rsidRDefault="007D3AE8" w:rsidP="00C16575">
      <w:pPr>
        <w:suppressAutoHyphens w:val="0"/>
        <w:autoSpaceDE w:val="0"/>
        <w:autoSpaceDN w:val="0"/>
        <w:adjustRightInd w:val="0"/>
        <w:ind w:firstLine="720"/>
        <w:rPr>
          <w:sz w:val="22"/>
          <w:szCs w:val="22"/>
          <w:lang w:eastAsia="en-US"/>
        </w:rPr>
      </w:pPr>
      <w:r w:rsidRPr="007D3AE8">
        <w:rPr>
          <w:sz w:val="22"/>
          <w:szCs w:val="22"/>
          <w:lang w:eastAsia="mk-MK"/>
        </w:rPr>
        <w:t xml:space="preserve">Почетната вредност на надоместокот </w:t>
      </w:r>
      <w:r w:rsidR="005564D2" w:rsidRPr="007D3AE8">
        <w:rPr>
          <w:sz w:val="22"/>
          <w:szCs w:val="22"/>
          <w:lang w:eastAsia="mk-MK"/>
        </w:rPr>
        <w:t xml:space="preserve">за користење на рибите и другите водни организми </w:t>
      </w:r>
      <w:r w:rsidRPr="007D3AE8">
        <w:rPr>
          <w:sz w:val="22"/>
          <w:szCs w:val="22"/>
          <w:lang w:eastAsia="mk-MK"/>
        </w:rPr>
        <w:t xml:space="preserve">за </w:t>
      </w:r>
      <w:r w:rsidR="00C16575">
        <w:rPr>
          <w:sz w:val="22"/>
          <w:szCs w:val="22"/>
          <w:lang w:eastAsia="mk-MK"/>
        </w:rPr>
        <w:t>организирање рекреативен</w:t>
      </w:r>
      <w:r w:rsidRPr="007D3AE8">
        <w:rPr>
          <w:sz w:val="22"/>
          <w:szCs w:val="22"/>
          <w:lang w:eastAsia="mk-MK"/>
        </w:rPr>
        <w:t xml:space="preserve"> </w:t>
      </w:r>
      <w:r w:rsidR="005564D2">
        <w:rPr>
          <w:sz w:val="22"/>
          <w:szCs w:val="22"/>
          <w:lang w:eastAsia="mk-MK"/>
        </w:rPr>
        <w:t xml:space="preserve">риболов од </w:t>
      </w:r>
      <w:r w:rsidR="00C16575">
        <w:rPr>
          <w:sz w:val="22"/>
          <w:szCs w:val="22"/>
          <w:lang w:eastAsia="mk-MK"/>
        </w:rPr>
        <w:t>рекреативните</w:t>
      </w:r>
      <w:r w:rsidR="005564D2">
        <w:rPr>
          <w:sz w:val="22"/>
          <w:szCs w:val="22"/>
          <w:lang w:eastAsia="mk-MK"/>
        </w:rPr>
        <w:t xml:space="preserve"> зони</w:t>
      </w:r>
      <w:r w:rsidR="009820A9">
        <w:rPr>
          <w:sz w:val="22"/>
          <w:szCs w:val="22"/>
          <w:lang w:eastAsia="mk-MK"/>
        </w:rPr>
        <w:t xml:space="preserve"> од риболовните подрачја</w:t>
      </w:r>
      <w:r w:rsidRPr="007D3AE8">
        <w:rPr>
          <w:sz w:val="22"/>
          <w:szCs w:val="22"/>
          <w:lang w:eastAsia="mk-MK"/>
        </w:rPr>
        <w:t xml:space="preserve"> </w:t>
      </w:r>
      <w:r w:rsidR="00C16575" w:rsidRPr="00C16575">
        <w:rPr>
          <w:sz w:val="22"/>
          <w:szCs w:val="22"/>
          <w:lang w:eastAsia="en-US"/>
        </w:rPr>
        <w:t xml:space="preserve">„Вардар – горно течение“, „Вардар – средно течение“, „Вардар – долно течение“, „Треска“, „Црн Дрим“, „Црна Река“, </w:t>
      </w:r>
      <w:r w:rsidR="00C16575" w:rsidRPr="00C16575">
        <w:rPr>
          <w:sz w:val="22"/>
          <w:szCs w:val="22"/>
          <w:lang w:val="en-US" w:eastAsia="en-US"/>
        </w:rPr>
        <w:t>“</w:t>
      </w:r>
      <w:r w:rsidR="00C16575" w:rsidRPr="00C16575">
        <w:rPr>
          <w:sz w:val="22"/>
          <w:szCs w:val="22"/>
          <w:lang w:eastAsia="en-US"/>
        </w:rPr>
        <w:t xml:space="preserve">Брегалница“, „Пчиња“ и „Охридско Езеро“ </w:t>
      </w:r>
      <w:r w:rsidR="00C16575" w:rsidRPr="00AA3E45">
        <w:rPr>
          <w:iCs/>
          <w:noProof/>
        </w:rPr>
        <w:t>изнесува најмалку 10% од наплатениот надоместок за вкупно издадените дозволи на годишно ниво</w:t>
      </w:r>
      <w:r w:rsidR="00C16575">
        <w:rPr>
          <w:iCs/>
          <w:noProof/>
        </w:rPr>
        <w:t>.</w:t>
      </w:r>
    </w:p>
    <w:p w:rsidR="007D3AE8" w:rsidRDefault="007D3AE8" w:rsidP="00D43FE3">
      <w:pPr>
        <w:rPr>
          <w:b/>
          <w:i/>
          <w:sz w:val="22"/>
          <w:szCs w:val="22"/>
          <w:lang w:val="en-US"/>
        </w:rPr>
      </w:pPr>
    </w:p>
    <w:p w:rsidR="00F0399B" w:rsidRPr="00D43FE3" w:rsidRDefault="005564D2" w:rsidP="00D43FE3">
      <w:pPr>
        <w:rPr>
          <w:b/>
          <w:i/>
          <w:sz w:val="22"/>
          <w:szCs w:val="22"/>
        </w:rPr>
      </w:pPr>
      <w:r>
        <w:rPr>
          <w:b/>
          <w:i/>
          <w:sz w:val="22"/>
          <w:szCs w:val="22"/>
          <w:lang w:val="en-US"/>
        </w:rPr>
        <w:t>V</w:t>
      </w:r>
      <w:r>
        <w:rPr>
          <w:b/>
          <w:i/>
          <w:sz w:val="22"/>
          <w:szCs w:val="22"/>
          <w:lang w:val="en-US"/>
        </w:rPr>
        <w:tab/>
      </w:r>
      <w:r w:rsidR="00F0399B" w:rsidRPr="00D43FE3">
        <w:rPr>
          <w:b/>
          <w:i/>
          <w:sz w:val="22"/>
          <w:szCs w:val="22"/>
        </w:rPr>
        <w:t xml:space="preserve">РОК </w:t>
      </w:r>
      <w:r>
        <w:rPr>
          <w:b/>
          <w:i/>
          <w:sz w:val="22"/>
          <w:szCs w:val="22"/>
        </w:rPr>
        <w:t>ЗА</w:t>
      </w:r>
      <w:r w:rsidR="00F0399B" w:rsidRPr="00D43FE3">
        <w:rPr>
          <w:b/>
          <w:i/>
          <w:sz w:val="22"/>
          <w:szCs w:val="22"/>
        </w:rPr>
        <w:t xml:space="preserve"> ПОДНЕСУВАЊЕ НА ПОНУДИ </w:t>
      </w:r>
    </w:p>
    <w:p w:rsidR="00F0399B" w:rsidRPr="00F0399B" w:rsidRDefault="00F0399B" w:rsidP="00D43FE3">
      <w:pPr>
        <w:rPr>
          <w:i/>
          <w:sz w:val="22"/>
          <w:szCs w:val="22"/>
        </w:rPr>
      </w:pPr>
    </w:p>
    <w:p w:rsidR="006A13BF" w:rsidRPr="00F0399B" w:rsidRDefault="005564D2" w:rsidP="006A13BF">
      <w:pPr>
        <w:rPr>
          <w:sz w:val="22"/>
          <w:szCs w:val="22"/>
          <w:lang w:val="ru-RU"/>
        </w:rPr>
      </w:pPr>
      <w:r>
        <w:rPr>
          <w:sz w:val="22"/>
          <w:szCs w:val="22"/>
          <w:lang w:val="ru-RU"/>
        </w:rPr>
        <w:tab/>
      </w:r>
      <w:r w:rsidR="006A13BF">
        <w:rPr>
          <w:sz w:val="22"/>
          <w:szCs w:val="22"/>
          <w:lang w:val="ru-RU"/>
        </w:rPr>
        <w:t xml:space="preserve">Рок за поднесување на понудите е </w:t>
      </w:r>
      <w:r w:rsidR="00382F16">
        <w:rPr>
          <w:sz w:val="22"/>
          <w:szCs w:val="22"/>
          <w:lang w:val="ru-RU"/>
        </w:rPr>
        <w:t xml:space="preserve">(30) </w:t>
      </w:r>
      <w:r w:rsidR="006A13BF">
        <w:rPr>
          <w:sz w:val="22"/>
          <w:szCs w:val="22"/>
          <w:lang w:val="ru-RU"/>
        </w:rPr>
        <w:t>триесет дена</w:t>
      </w:r>
      <w:r w:rsidR="00382F16">
        <w:rPr>
          <w:sz w:val="22"/>
          <w:szCs w:val="22"/>
          <w:lang w:val="ru-RU"/>
        </w:rPr>
        <w:t>, сметано</w:t>
      </w:r>
      <w:bookmarkStart w:id="0" w:name="_GoBack"/>
      <w:bookmarkEnd w:id="0"/>
      <w:r w:rsidR="006A13BF" w:rsidRPr="00F0399B">
        <w:rPr>
          <w:sz w:val="22"/>
          <w:szCs w:val="22"/>
        </w:rPr>
        <w:t xml:space="preserve"> </w:t>
      </w:r>
      <w:r w:rsidR="006A13BF">
        <w:rPr>
          <w:sz w:val="22"/>
          <w:szCs w:val="22"/>
        </w:rPr>
        <w:t>од денот на објавување на Јавниот повик во „Службен весни</w:t>
      </w:r>
      <w:r w:rsidR="00382F16">
        <w:rPr>
          <w:sz w:val="22"/>
          <w:szCs w:val="22"/>
        </w:rPr>
        <w:t>к</w:t>
      </w:r>
      <w:r w:rsidR="006A13BF">
        <w:rPr>
          <w:sz w:val="22"/>
          <w:szCs w:val="22"/>
        </w:rPr>
        <w:t xml:space="preserve"> на Република Северна Македонија“, а крајниот рок за поднесување на понудите е утврден во тендерските документации за доделување на рибите за организирање рекреативен риболов на одделното риболовно подрачје</w:t>
      </w:r>
      <w:r w:rsidR="006A13BF" w:rsidRPr="00F0399B">
        <w:rPr>
          <w:sz w:val="22"/>
          <w:szCs w:val="22"/>
          <w:lang w:val="ru-RU"/>
        </w:rPr>
        <w:t xml:space="preserve">. </w:t>
      </w:r>
    </w:p>
    <w:p w:rsidR="00F0399B" w:rsidRPr="00F0399B" w:rsidRDefault="00F0399B" w:rsidP="006A13BF">
      <w:pPr>
        <w:rPr>
          <w:rFonts w:cs="Arial"/>
          <w:color w:val="000000"/>
          <w:sz w:val="22"/>
          <w:szCs w:val="22"/>
        </w:rPr>
      </w:pPr>
    </w:p>
    <w:p w:rsidR="006A13BF" w:rsidRPr="00D43FE3" w:rsidRDefault="005564D2" w:rsidP="006A13BF">
      <w:pPr>
        <w:rPr>
          <w:rFonts w:cs="Arial"/>
          <w:b/>
          <w:i/>
          <w:color w:val="000000"/>
          <w:sz w:val="22"/>
          <w:szCs w:val="22"/>
        </w:rPr>
      </w:pPr>
      <w:r>
        <w:rPr>
          <w:rFonts w:cs="Arial"/>
          <w:b/>
          <w:i/>
          <w:color w:val="000000"/>
          <w:sz w:val="22"/>
          <w:szCs w:val="22"/>
          <w:lang w:val="en-US"/>
        </w:rPr>
        <w:t>VI</w:t>
      </w:r>
      <w:r>
        <w:rPr>
          <w:rFonts w:cs="Arial"/>
          <w:b/>
          <w:i/>
          <w:color w:val="000000"/>
          <w:sz w:val="22"/>
          <w:szCs w:val="22"/>
          <w:lang w:val="en-US"/>
        </w:rPr>
        <w:tab/>
      </w:r>
      <w:r w:rsidR="006A13BF" w:rsidRPr="00D43FE3">
        <w:rPr>
          <w:rFonts w:cs="Arial"/>
          <w:b/>
          <w:i/>
          <w:color w:val="000000"/>
          <w:sz w:val="22"/>
          <w:szCs w:val="22"/>
        </w:rPr>
        <w:t xml:space="preserve">АДРЕСА НА </w:t>
      </w:r>
      <w:r w:rsidR="006A13BF">
        <w:rPr>
          <w:rFonts w:cs="Arial"/>
          <w:b/>
          <w:i/>
          <w:color w:val="000000"/>
          <w:sz w:val="22"/>
          <w:szCs w:val="22"/>
        </w:rPr>
        <w:t>КОЈА СЕ ДОСТАВУВААТ</w:t>
      </w:r>
      <w:r w:rsidR="006A13BF" w:rsidRPr="00D43FE3">
        <w:rPr>
          <w:rFonts w:cs="Arial"/>
          <w:b/>
          <w:i/>
          <w:color w:val="000000"/>
          <w:sz w:val="22"/>
          <w:szCs w:val="22"/>
        </w:rPr>
        <w:t xml:space="preserve"> </w:t>
      </w:r>
      <w:r w:rsidR="006A13BF">
        <w:rPr>
          <w:rFonts w:cs="Arial"/>
          <w:b/>
          <w:i/>
          <w:color w:val="000000"/>
          <w:sz w:val="22"/>
          <w:szCs w:val="22"/>
        </w:rPr>
        <w:t>ПОНУДИТЕ</w:t>
      </w:r>
    </w:p>
    <w:p w:rsidR="00F0399B" w:rsidRPr="00D43FE3" w:rsidRDefault="00F0399B" w:rsidP="00D43FE3">
      <w:pPr>
        <w:rPr>
          <w:rFonts w:cs="Arial"/>
          <w:b/>
          <w:i/>
          <w:color w:val="000000"/>
          <w:sz w:val="22"/>
          <w:szCs w:val="22"/>
        </w:rPr>
      </w:pPr>
    </w:p>
    <w:p w:rsidR="00F0399B" w:rsidRDefault="005564D2" w:rsidP="00D43FE3">
      <w:pPr>
        <w:rPr>
          <w:rFonts w:cs="Arial"/>
          <w:color w:val="000000"/>
          <w:sz w:val="22"/>
          <w:szCs w:val="22"/>
        </w:rPr>
      </w:pPr>
      <w:r>
        <w:rPr>
          <w:rFonts w:cs="Arial"/>
          <w:color w:val="000000"/>
          <w:sz w:val="22"/>
          <w:szCs w:val="22"/>
        </w:rPr>
        <w:tab/>
      </w:r>
      <w:r w:rsidR="00F0399B" w:rsidRPr="00F0399B">
        <w:rPr>
          <w:rFonts w:cs="Arial"/>
          <w:color w:val="000000"/>
          <w:sz w:val="22"/>
          <w:szCs w:val="22"/>
        </w:rPr>
        <w:t>Секој заинтересиран понудувач својата понуда ј</w:t>
      </w:r>
      <w:r w:rsidR="00D43FE3">
        <w:rPr>
          <w:rFonts w:cs="Arial"/>
          <w:color w:val="000000"/>
          <w:sz w:val="22"/>
          <w:szCs w:val="22"/>
        </w:rPr>
        <w:t>а доставува на следнава адреса:</w:t>
      </w:r>
    </w:p>
    <w:p w:rsidR="00D43FE3" w:rsidRPr="00F0399B" w:rsidRDefault="00D43FE3" w:rsidP="00D43FE3">
      <w:pPr>
        <w:ind w:firstLine="720"/>
        <w:rPr>
          <w:rFonts w:cs="Arial"/>
          <w:color w:val="000000"/>
          <w:sz w:val="22"/>
          <w:szCs w:val="22"/>
        </w:rPr>
      </w:pPr>
    </w:p>
    <w:p w:rsidR="00F0399B" w:rsidRPr="00F0399B" w:rsidRDefault="00F0399B" w:rsidP="00D43FE3">
      <w:pPr>
        <w:ind w:left="720"/>
        <w:rPr>
          <w:rFonts w:cs="Arial"/>
          <w:b/>
          <w:color w:val="000000"/>
          <w:sz w:val="22"/>
          <w:szCs w:val="22"/>
          <w:lang w:val="ru-RU"/>
        </w:rPr>
      </w:pPr>
      <w:r w:rsidRPr="00F0399B">
        <w:rPr>
          <w:rFonts w:cs="Arial"/>
          <w:b/>
          <w:color w:val="000000"/>
          <w:sz w:val="22"/>
          <w:szCs w:val="22"/>
        </w:rPr>
        <w:t>МИНИСТЕРСТВО ЗА ЗЕМЈОДЕЛСТВО, ШУМАРСТВО И ВОДОСТОПАНСТВО</w:t>
      </w:r>
    </w:p>
    <w:p w:rsidR="00F0399B" w:rsidRPr="00F0399B" w:rsidRDefault="00F0399B" w:rsidP="00D43FE3">
      <w:pPr>
        <w:ind w:left="720"/>
        <w:rPr>
          <w:rFonts w:cs="Arial"/>
          <w:b/>
          <w:color w:val="000000"/>
          <w:sz w:val="22"/>
          <w:szCs w:val="22"/>
        </w:rPr>
      </w:pPr>
      <w:r w:rsidRPr="00F0399B">
        <w:rPr>
          <w:rFonts w:cs="Arial"/>
          <w:b/>
          <w:color w:val="000000"/>
          <w:sz w:val="22"/>
          <w:szCs w:val="22"/>
        </w:rPr>
        <w:t xml:space="preserve">ул. „Аминта Трети“ бр.2, </w:t>
      </w:r>
    </w:p>
    <w:p w:rsidR="00F0399B" w:rsidRDefault="00F0399B" w:rsidP="00D43FE3">
      <w:pPr>
        <w:ind w:left="720"/>
        <w:rPr>
          <w:rFonts w:cs="Arial"/>
          <w:b/>
          <w:color w:val="000000"/>
          <w:sz w:val="22"/>
          <w:szCs w:val="22"/>
        </w:rPr>
      </w:pPr>
      <w:r w:rsidRPr="00F0399B">
        <w:rPr>
          <w:rFonts w:cs="Arial"/>
          <w:b/>
          <w:color w:val="000000"/>
          <w:sz w:val="22"/>
          <w:szCs w:val="22"/>
        </w:rPr>
        <w:t>1000 Скопје</w:t>
      </w:r>
    </w:p>
    <w:p w:rsidR="007A6321" w:rsidRDefault="007A6321" w:rsidP="00D43FE3">
      <w:pPr>
        <w:ind w:left="720"/>
        <w:rPr>
          <w:rFonts w:cs="Arial"/>
          <w:b/>
          <w:color w:val="000000"/>
          <w:sz w:val="22"/>
          <w:szCs w:val="22"/>
        </w:rPr>
      </w:pPr>
    </w:p>
    <w:p w:rsidR="00F0399B" w:rsidRDefault="007A6321" w:rsidP="00D43FE3">
      <w:pPr>
        <w:rPr>
          <w:rFonts w:cs="Arial"/>
          <w:color w:val="000000"/>
          <w:sz w:val="22"/>
          <w:szCs w:val="22"/>
        </w:rPr>
      </w:pPr>
      <w:r>
        <w:rPr>
          <w:rFonts w:cs="Arial"/>
          <w:color w:val="000000"/>
          <w:sz w:val="22"/>
          <w:szCs w:val="22"/>
        </w:rPr>
        <w:tab/>
      </w:r>
      <w:r w:rsidR="00F0399B" w:rsidRPr="00F0399B">
        <w:rPr>
          <w:rFonts w:cs="Arial"/>
          <w:color w:val="000000"/>
          <w:sz w:val="22"/>
          <w:szCs w:val="22"/>
        </w:rPr>
        <w:t>Понудата се доставува преку пошта или со предавање во архивата на Министерство за земјоделство, шумарство и водостопанство, секој работен ден од 9:00 до 15:00 часот.</w:t>
      </w:r>
    </w:p>
    <w:p w:rsidR="007A6321" w:rsidRDefault="007A6321" w:rsidP="00D43FE3">
      <w:pPr>
        <w:rPr>
          <w:rFonts w:cs="Arial"/>
          <w:color w:val="000000"/>
          <w:sz w:val="22"/>
          <w:szCs w:val="22"/>
        </w:rPr>
      </w:pPr>
    </w:p>
    <w:p w:rsidR="007A6321" w:rsidRPr="007A6321" w:rsidRDefault="007A6321" w:rsidP="00D43FE3">
      <w:pPr>
        <w:rPr>
          <w:rFonts w:cs="Arial"/>
          <w:b/>
          <w:i/>
          <w:color w:val="000000"/>
          <w:sz w:val="22"/>
          <w:szCs w:val="22"/>
        </w:rPr>
      </w:pPr>
      <w:r w:rsidRPr="007A6321">
        <w:rPr>
          <w:rFonts w:cs="Arial"/>
          <w:b/>
          <w:i/>
          <w:color w:val="000000"/>
          <w:sz w:val="22"/>
          <w:szCs w:val="22"/>
          <w:lang w:val="en-US"/>
        </w:rPr>
        <w:t>VI</w:t>
      </w:r>
      <w:r w:rsidR="0060674E">
        <w:rPr>
          <w:rFonts w:cs="Arial"/>
          <w:b/>
          <w:i/>
          <w:color w:val="000000"/>
          <w:sz w:val="22"/>
          <w:szCs w:val="22"/>
          <w:lang w:val="en-US"/>
        </w:rPr>
        <w:t>I</w:t>
      </w:r>
      <w:r w:rsidRPr="007A6321">
        <w:rPr>
          <w:rFonts w:cs="Arial"/>
          <w:b/>
          <w:i/>
          <w:color w:val="000000"/>
          <w:sz w:val="22"/>
          <w:szCs w:val="22"/>
          <w:lang w:val="en-US"/>
        </w:rPr>
        <w:tab/>
      </w:r>
      <w:r w:rsidRPr="007A6321">
        <w:rPr>
          <w:rFonts w:cs="Arial"/>
          <w:b/>
          <w:i/>
          <w:color w:val="000000"/>
          <w:sz w:val="22"/>
          <w:szCs w:val="22"/>
        </w:rPr>
        <w:t>НАДОМЕСТОК ЗА ИЗАДАВАЊЕ НА ТЕНДЕРСКА ДОКУМЕНТАЦИЈА</w:t>
      </w:r>
    </w:p>
    <w:p w:rsidR="00105087" w:rsidRDefault="00105087" w:rsidP="00D43FE3">
      <w:pPr>
        <w:rPr>
          <w:rFonts w:cs="Arial"/>
          <w:color w:val="000000"/>
          <w:sz w:val="22"/>
          <w:szCs w:val="22"/>
        </w:rPr>
      </w:pPr>
    </w:p>
    <w:p w:rsidR="007A6321" w:rsidRPr="007A6321" w:rsidRDefault="007A6321" w:rsidP="007A6321">
      <w:pPr>
        <w:rPr>
          <w:sz w:val="22"/>
          <w:szCs w:val="22"/>
          <w:lang w:val="en-US" w:eastAsia="en-US"/>
        </w:rPr>
      </w:pPr>
      <w:r>
        <w:rPr>
          <w:sz w:val="22"/>
          <w:szCs w:val="22"/>
          <w:lang w:val="en-US" w:eastAsia="en-US"/>
        </w:rPr>
        <w:tab/>
      </w:r>
      <w:proofErr w:type="spellStart"/>
      <w:r w:rsidRPr="007A6321">
        <w:rPr>
          <w:rFonts w:hint="eastAsia"/>
          <w:sz w:val="22"/>
          <w:szCs w:val="22"/>
          <w:lang w:val="en-US" w:eastAsia="en-US"/>
        </w:rPr>
        <w:t>Висината</w:t>
      </w:r>
      <w:proofErr w:type="spellEnd"/>
      <w:r w:rsidRPr="007A6321">
        <w:rPr>
          <w:sz w:val="22"/>
          <w:szCs w:val="22"/>
          <w:lang w:val="en-US" w:eastAsia="en-US"/>
        </w:rPr>
        <w:t xml:space="preserve"> </w:t>
      </w:r>
      <w:proofErr w:type="spellStart"/>
      <w:r w:rsidRPr="007A6321">
        <w:rPr>
          <w:rFonts w:hint="eastAsia"/>
          <w:sz w:val="22"/>
          <w:szCs w:val="22"/>
          <w:lang w:val="en-US" w:eastAsia="en-US"/>
        </w:rPr>
        <w:t>на</w:t>
      </w:r>
      <w:proofErr w:type="spellEnd"/>
      <w:r w:rsidRPr="007A6321">
        <w:rPr>
          <w:sz w:val="22"/>
          <w:szCs w:val="22"/>
          <w:lang w:val="en-US" w:eastAsia="en-US"/>
        </w:rPr>
        <w:t xml:space="preserve"> </w:t>
      </w:r>
      <w:proofErr w:type="spellStart"/>
      <w:r w:rsidRPr="007A6321">
        <w:rPr>
          <w:rFonts w:hint="eastAsia"/>
          <w:sz w:val="22"/>
          <w:szCs w:val="22"/>
          <w:lang w:val="en-US" w:eastAsia="en-US"/>
        </w:rPr>
        <w:t>надоместокот</w:t>
      </w:r>
      <w:proofErr w:type="spellEnd"/>
      <w:r w:rsidRPr="007A6321">
        <w:rPr>
          <w:sz w:val="22"/>
          <w:szCs w:val="22"/>
          <w:lang w:val="en-US" w:eastAsia="en-US"/>
        </w:rPr>
        <w:t xml:space="preserve"> </w:t>
      </w:r>
      <w:proofErr w:type="spellStart"/>
      <w:r w:rsidRPr="007A6321">
        <w:rPr>
          <w:rFonts w:hint="eastAsia"/>
          <w:sz w:val="22"/>
          <w:szCs w:val="22"/>
          <w:lang w:val="en-US" w:eastAsia="en-US"/>
        </w:rPr>
        <w:t>за</w:t>
      </w:r>
      <w:proofErr w:type="spellEnd"/>
      <w:r w:rsidRPr="007A6321">
        <w:rPr>
          <w:sz w:val="22"/>
          <w:szCs w:val="22"/>
          <w:lang w:val="en-US" w:eastAsia="en-US"/>
        </w:rPr>
        <w:t xml:space="preserve"> </w:t>
      </w:r>
      <w:proofErr w:type="spellStart"/>
      <w:r w:rsidRPr="007A6321">
        <w:rPr>
          <w:rFonts w:hint="eastAsia"/>
          <w:sz w:val="22"/>
          <w:szCs w:val="22"/>
          <w:lang w:val="en-US" w:eastAsia="en-US"/>
        </w:rPr>
        <w:t>издавање</w:t>
      </w:r>
      <w:proofErr w:type="spellEnd"/>
      <w:r w:rsidRPr="007A6321">
        <w:rPr>
          <w:sz w:val="22"/>
          <w:szCs w:val="22"/>
          <w:lang w:val="en-US" w:eastAsia="en-US"/>
        </w:rPr>
        <w:t xml:space="preserve"> </w:t>
      </w:r>
      <w:proofErr w:type="spellStart"/>
      <w:r w:rsidRPr="007A6321">
        <w:rPr>
          <w:rFonts w:hint="eastAsia"/>
          <w:sz w:val="22"/>
          <w:szCs w:val="22"/>
          <w:lang w:val="en-US" w:eastAsia="en-US"/>
        </w:rPr>
        <w:t>на</w:t>
      </w:r>
      <w:proofErr w:type="spellEnd"/>
      <w:r w:rsidRPr="007A6321">
        <w:rPr>
          <w:sz w:val="22"/>
          <w:szCs w:val="22"/>
          <w:lang w:val="en-US" w:eastAsia="en-US"/>
        </w:rPr>
        <w:t xml:space="preserve"> </w:t>
      </w:r>
      <w:proofErr w:type="spellStart"/>
      <w:r w:rsidRPr="007A6321">
        <w:rPr>
          <w:rFonts w:hint="eastAsia"/>
          <w:sz w:val="22"/>
          <w:szCs w:val="22"/>
          <w:lang w:val="en-US" w:eastAsia="en-US"/>
        </w:rPr>
        <w:t>тендерската</w:t>
      </w:r>
      <w:proofErr w:type="spellEnd"/>
      <w:r w:rsidRPr="007A6321">
        <w:rPr>
          <w:sz w:val="22"/>
          <w:szCs w:val="22"/>
          <w:lang w:val="en-US" w:eastAsia="en-US"/>
        </w:rPr>
        <w:t xml:space="preserve"> </w:t>
      </w:r>
      <w:proofErr w:type="spellStart"/>
      <w:r w:rsidRPr="007A6321">
        <w:rPr>
          <w:rFonts w:hint="eastAsia"/>
          <w:sz w:val="22"/>
          <w:szCs w:val="22"/>
          <w:lang w:val="en-US" w:eastAsia="en-US"/>
        </w:rPr>
        <w:t>документација</w:t>
      </w:r>
      <w:proofErr w:type="spellEnd"/>
      <w:r w:rsidRPr="007A6321">
        <w:rPr>
          <w:sz w:val="22"/>
          <w:szCs w:val="22"/>
          <w:lang w:val="en-US" w:eastAsia="en-US"/>
        </w:rPr>
        <w:t xml:space="preserve"> </w:t>
      </w:r>
      <w:proofErr w:type="spellStart"/>
      <w:r w:rsidRPr="007A6321">
        <w:rPr>
          <w:rFonts w:hint="eastAsia"/>
          <w:sz w:val="22"/>
          <w:szCs w:val="22"/>
          <w:lang w:val="en-US" w:eastAsia="en-US"/>
        </w:rPr>
        <w:t>ќе</w:t>
      </w:r>
      <w:proofErr w:type="spellEnd"/>
      <w:r w:rsidRPr="007A6321">
        <w:rPr>
          <w:sz w:val="22"/>
          <w:szCs w:val="22"/>
          <w:lang w:val="en-US" w:eastAsia="en-US"/>
        </w:rPr>
        <w:t xml:space="preserve"> </w:t>
      </w:r>
      <w:proofErr w:type="spellStart"/>
      <w:r w:rsidRPr="007A6321">
        <w:rPr>
          <w:rFonts w:hint="eastAsia"/>
          <w:sz w:val="22"/>
          <w:szCs w:val="22"/>
          <w:lang w:val="en-US" w:eastAsia="en-US"/>
        </w:rPr>
        <w:t>изнесува</w:t>
      </w:r>
      <w:proofErr w:type="spellEnd"/>
      <w:r w:rsidRPr="007A6321">
        <w:rPr>
          <w:sz w:val="22"/>
          <w:szCs w:val="22"/>
          <w:lang w:val="en-US" w:eastAsia="en-US"/>
        </w:rPr>
        <w:t xml:space="preserve"> </w:t>
      </w:r>
      <w:r w:rsidRPr="007A6321">
        <w:rPr>
          <w:sz w:val="22"/>
          <w:szCs w:val="22"/>
          <w:lang w:eastAsia="en-US"/>
        </w:rPr>
        <w:t>1.0</w:t>
      </w:r>
      <w:r w:rsidRPr="007A6321">
        <w:rPr>
          <w:sz w:val="22"/>
          <w:szCs w:val="22"/>
          <w:lang w:val="en-US" w:eastAsia="en-US"/>
        </w:rPr>
        <w:t xml:space="preserve">00,00 </w:t>
      </w:r>
      <w:proofErr w:type="spellStart"/>
      <w:r w:rsidRPr="007A6321">
        <w:rPr>
          <w:rFonts w:hint="eastAsia"/>
          <w:sz w:val="22"/>
          <w:szCs w:val="22"/>
          <w:lang w:val="en-US" w:eastAsia="en-US"/>
        </w:rPr>
        <w:t>денари</w:t>
      </w:r>
      <w:proofErr w:type="spellEnd"/>
      <w:r w:rsidRPr="007A6321">
        <w:rPr>
          <w:sz w:val="22"/>
          <w:szCs w:val="22"/>
          <w:lang w:val="en-US" w:eastAsia="en-US"/>
        </w:rPr>
        <w:t>.</w:t>
      </w:r>
    </w:p>
    <w:p w:rsidR="007A6321" w:rsidRDefault="007A6321" w:rsidP="007A6321">
      <w:pPr>
        <w:rPr>
          <w:rFonts w:cs="Arial"/>
          <w:bCs/>
          <w:color w:val="000000"/>
          <w:sz w:val="22"/>
          <w:szCs w:val="22"/>
        </w:rPr>
      </w:pPr>
      <w:r>
        <w:rPr>
          <w:rFonts w:cs="Arial"/>
          <w:bCs/>
          <w:color w:val="000000"/>
          <w:sz w:val="22"/>
          <w:szCs w:val="22"/>
        </w:rPr>
        <w:tab/>
        <w:t>Уплатата на надоместокот треба да се изврши на следната сметка:</w:t>
      </w:r>
    </w:p>
    <w:p w:rsidR="007A6321" w:rsidRPr="00D43FE3" w:rsidRDefault="007A6321" w:rsidP="007A6321">
      <w:pPr>
        <w:rPr>
          <w:rFonts w:cs="Arial"/>
          <w:b/>
          <w:bCs/>
          <w:color w:val="000000"/>
          <w:sz w:val="22"/>
          <w:szCs w:val="22"/>
        </w:rPr>
      </w:pPr>
    </w:p>
    <w:p w:rsidR="007A6321" w:rsidRPr="00D43FE3" w:rsidRDefault="007A6321" w:rsidP="007A6321">
      <w:pPr>
        <w:rPr>
          <w:rFonts w:cs="Arial"/>
          <w:b/>
          <w:bCs/>
          <w:color w:val="000000"/>
          <w:sz w:val="22"/>
          <w:szCs w:val="22"/>
        </w:rPr>
      </w:pPr>
      <w:r w:rsidRPr="00D43FE3">
        <w:rPr>
          <w:rFonts w:cs="Arial"/>
          <w:b/>
          <w:bCs/>
          <w:color w:val="000000"/>
          <w:sz w:val="22"/>
          <w:szCs w:val="22"/>
        </w:rPr>
        <w:t>Назив на примачот:</w:t>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Министерство за финансии</w:t>
      </w:r>
    </w:p>
    <w:p w:rsidR="007A6321" w:rsidRPr="00D43FE3" w:rsidRDefault="007A6321" w:rsidP="007A6321">
      <w:pPr>
        <w:rPr>
          <w:rFonts w:cs="Arial"/>
          <w:b/>
          <w:bCs/>
          <w:color w:val="000000"/>
          <w:sz w:val="22"/>
          <w:szCs w:val="22"/>
        </w:rPr>
      </w:pP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Трезорска сметка</w:t>
      </w:r>
    </w:p>
    <w:p w:rsidR="007A6321" w:rsidRPr="00D43FE3" w:rsidRDefault="007A6321" w:rsidP="007A6321">
      <w:pPr>
        <w:rPr>
          <w:rFonts w:cs="Arial"/>
          <w:b/>
          <w:bCs/>
          <w:color w:val="000000"/>
          <w:sz w:val="22"/>
          <w:szCs w:val="22"/>
        </w:rPr>
      </w:pPr>
      <w:r w:rsidRPr="00D43FE3">
        <w:rPr>
          <w:rFonts w:cs="Arial"/>
          <w:b/>
          <w:bCs/>
          <w:color w:val="000000"/>
          <w:sz w:val="22"/>
          <w:szCs w:val="22"/>
        </w:rPr>
        <w:t>Банка на примачот:</w:t>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НБРМ</w:t>
      </w:r>
    </w:p>
    <w:p w:rsidR="007A6321" w:rsidRPr="00D43FE3" w:rsidRDefault="007A6321" w:rsidP="007A6321">
      <w:pPr>
        <w:rPr>
          <w:rFonts w:cs="Arial"/>
          <w:b/>
          <w:bCs/>
          <w:color w:val="000000"/>
          <w:sz w:val="22"/>
          <w:szCs w:val="22"/>
        </w:rPr>
      </w:pPr>
      <w:r w:rsidRPr="00D43FE3">
        <w:rPr>
          <w:rFonts w:cs="Arial"/>
          <w:b/>
          <w:bCs/>
          <w:color w:val="000000"/>
          <w:sz w:val="22"/>
          <w:szCs w:val="22"/>
        </w:rPr>
        <w:t>Трансакциона сметка:</w:t>
      </w:r>
      <w:r w:rsidRPr="00D43FE3">
        <w:rPr>
          <w:rFonts w:cs="Arial"/>
          <w:b/>
          <w:bCs/>
          <w:color w:val="000000"/>
          <w:sz w:val="22"/>
          <w:szCs w:val="22"/>
        </w:rPr>
        <w:tab/>
      </w:r>
      <w:r w:rsidRPr="00D43FE3">
        <w:rPr>
          <w:rFonts w:cs="Arial"/>
          <w:b/>
          <w:bCs/>
          <w:color w:val="000000"/>
          <w:sz w:val="22"/>
          <w:szCs w:val="22"/>
        </w:rPr>
        <w:tab/>
        <w:t>100000000063095</w:t>
      </w:r>
    </w:p>
    <w:p w:rsidR="007A6321" w:rsidRPr="00D43FE3" w:rsidRDefault="007A6321" w:rsidP="007A6321">
      <w:pPr>
        <w:rPr>
          <w:rFonts w:cs="Arial"/>
          <w:b/>
          <w:bCs/>
          <w:color w:val="000000"/>
          <w:sz w:val="22"/>
          <w:szCs w:val="22"/>
        </w:rPr>
      </w:pPr>
      <w:r w:rsidRPr="00D43FE3">
        <w:rPr>
          <w:rFonts w:cs="Arial"/>
          <w:b/>
          <w:bCs/>
          <w:color w:val="000000"/>
          <w:sz w:val="22"/>
          <w:szCs w:val="22"/>
        </w:rPr>
        <w:t>Износ:</w:t>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500 денари</w:t>
      </w:r>
    </w:p>
    <w:p w:rsidR="007A6321" w:rsidRPr="00D43FE3" w:rsidRDefault="007A6321" w:rsidP="007A6321">
      <w:pPr>
        <w:rPr>
          <w:rFonts w:cs="Arial"/>
          <w:b/>
          <w:bCs/>
          <w:color w:val="000000"/>
          <w:sz w:val="22"/>
          <w:szCs w:val="22"/>
          <w:lang w:val="en-US"/>
        </w:rPr>
      </w:pPr>
      <w:r w:rsidRPr="00D43FE3">
        <w:rPr>
          <w:rFonts w:cs="Arial"/>
          <w:b/>
          <w:bCs/>
          <w:color w:val="000000"/>
          <w:sz w:val="22"/>
          <w:szCs w:val="22"/>
        </w:rPr>
        <w:t>Уплатна сметка:</w:t>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840</w:t>
      </w:r>
      <w:r w:rsidRPr="00D43FE3">
        <w:rPr>
          <w:rFonts w:cs="Arial"/>
          <w:b/>
          <w:bCs/>
          <w:color w:val="000000"/>
          <w:sz w:val="22"/>
          <w:szCs w:val="22"/>
          <w:lang w:val="en-US"/>
        </w:rPr>
        <w:t xml:space="preserve"> xxx 03161</w:t>
      </w:r>
    </w:p>
    <w:p w:rsidR="007A6321" w:rsidRPr="00D43FE3" w:rsidRDefault="007A6321" w:rsidP="007A6321">
      <w:pPr>
        <w:rPr>
          <w:rFonts w:cs="Arial"/>
          <w:b/>
          <w:bCs/>
          <w:color w:val="000000"/>
          <w:sz w:val="22"/>
          <w:szCs w:val="22"/>
        </w:rPr>
      </w:pPr>
      <w:r w:rsidRPr="00D43FE3">
        <w:rPr>
          <w:rFonts w:cs="Arial"/>
          <w:b/>
          <w:bCs/>
          <w:color w:val="000000"/>
          <w:sz w:val="22"/>
          <w:szCs w:val="22"/>
        </w:rPr>
        <w:t>Приходна шифра и Програма:</w:t>
      </w:r>
      <w:r w:rsidRPr="00D43FE3">
        <w:rPr>
          <w:rFonts w:cs="Arial"/>
          <w:b/>
          <w:bCs/>
          <w:color w:val="000000"/>
          <w:sz w:val="22"/>
          <w:szCs w:val="22"/>
        </w:rPr>
        <w:tab/>
        <w:t>722313 00</w:t>
      </w:r>
    </w:p>
    <w:p w:rsidR="007A6321" w:rsidRPr="00D43FE3" w:rsidRDefault="007A6321" w:rsidP="007A6321">
      <w:pPr>
        <w:rPr>
          <w:rFonts w:cs="Arial"/>
          <w:b/>
          <w:bCs/>
          <w:color w:val="000000"/>
          <w:sz w:val="22"/>
          <w:szCs w:val="22"/>
        </w:rPr>
      </w:pPr>
      <w:r w:rsidRPr="00D43FE3">
        <w:rPr>
          <w:rFonts w:cs="Arial"/>
          <w:b/>
          <w:bCs/>
          <w:color w:val="000000"/>
          <w:sz w:val="22"/>
          <w:szCs w:val="22"/>
        </w:rPr>
        <w:t>Цел на дознаката:</w:t>
      </w:r>
      <w:r w:rsidRPr="00D43FE3">
        <w:rPr>
          <w:rFonts w:cs="Arial"/>
          <w:b/>
          <w:bCs/>
          <w:color w:val="000000"/>
          <w:sz w:val="22"/>
          <w:szCs w:val="22"/>
        </w:rPr>
        <w:tab/>
      </w:r>
      <w:r w:rsidRPr="00D43FE3">
        <w:rPr>
          <w:rFonts w:cs="Arial"/>
          <w:b/>
          <w:bCs/>
          <w:color w:val="000000"/>
          <w:sz w:val="22"/>
          <w:szCs w:val="22"/>
        </w:rPr>
        <w:tab/>
      </w:r>
      <w:r w:rsidRPr="00D43FE3">
        <w:rPr>
          <w:rFonts w:cs="Arial"/>
          <w:b/>
          <w:bCs/>
          <w:color w:val="000000"/>
          <w:sz w:val="22"/>
          <w:szCs w:val="22"/>
        </w:rPr>
        <w:tab/>
        <w:t>административна такса</w:t>
      </w:r>
    </w:p>
    <w:p w:rsidR="007A6321" w:rsidRDefault="007A6321" w:rsidP="00D43FE3">
      <w:pPr>
        <w:rPr>
          <w:rFonts w:cs="Arial"/>
          <w:color w:val="000000"/>
          <w:sz w:val="22"/>
          <w:szCs w:val="22"/>
        </w:rPr>
      </w:pPr>
    </w:p>
    <w:p w:rsidR="0086758A" w:rsidRDefault="006A13BF" w:rsidP="00D43FE3">
      <w:pPr>
        <w:rPr>
          <w:rFonts w:cs="Arial"/>
          <w:bCs/>
          <w:color w:val="000000"/>
          <w:sz w:val="22"/>
          <w:szCs w:val="22"/>
        </w:rPr>
      </w:pPr>
      <w:r>
        <w:rPr>
          <w:rFonts w:cs="Arial"/>
          <w:color w:val="000000"/>
          <w:sz w:val="22"/>
          <w:szCs w:val="22"/>
        </w:rPr>
        <w:tab/>
      </w:r>
      <w:r w:rsidR="0086758A">
        <w:rPr>
          <w:rFonts w:cs="Arial"/>
          <w:color w:val="000000"/>
          <w:sz w:val="22"/>
          <w:szCs w:val="22"/>
        </w:rPr>
        <w:t xml:space="preserve">Тендерската документација се издава во архивата на </w:t>
      </w:r>
      <w:r w:rsidR="0086758A" w:rsidRPr="00105087">
        <w:rPr>
          <w:rFonts w:cs="Arial"/>
          <w:color w:val="000000"/>
          <w:sz w:val="22"/>
          <w:szCs w:val="22"/>
        </w:rPr>
        <w:t xml:space="preserve">Министерството за земјоделство, шумарство и водостопанство </w:t>
      </w:r>
      <w:r w:rsidR="0086758A" w:rsidRPr="00105087">
        <w:rPr>
          <w:rFonts w:cs="Arial"/>
          <w:bCs/>
          <w:color w:val="000000"/>
          <w:sz w:val="22"/>
          <w:szCs w:val="22"/>
        </w:rPr>
        <w:t>(ул. „</w:t>
      </w:r>
      <w:r>
        <w:rPr>
          <w:rFonts w:cs="Arial"/>
          <w:bCs/>
          <w:color w:val="000000"/>
          <w:sz w:val="22"/>
          <w:szCs w:val="22"/>
        </w:rPr>
        <w:t>Ленинова бр</w:t>
      </w:r>
      <w:r w:rsidR="0086758A">
        <w:rPr>
          <w:rFonts w:cs="Arial"/>
          <w:bCs/>
          <w:color w:val="000000"/>
          <w:sz w:val="22"/>
          <w:szCs w:val="22"/>
        </w:rPr>
        <w:t>.</w:t>
      </w:r>
      <w:r>
        <w:rPr>
          <w:rFonts w:cs="Arial"/>
          <w:bCs/>
          <w:color w:val="000000"/>
          <w:sz w:val="22"/>
          <w:szCs w:val="22"/>
        </w:rPr>
        <w:t xml:space="preserve"> </w:t>
      </w:r>
      <w:r w:rsidR="0086758A">
        <w:rPr>
          <w:rFonts w:cs="Arial"/>
          <w:bCs/>
          <w:color w:val="000000"/>
          <w:sz w:val="22"/>
          <w:szCs w:val="22"/>
        </w:rPr>
        <w:t>2, Скопје.</w:t>
      </w:r>
    </w:p>
    <w:p w:rsidR="00D43FE3" w:rsidRPr="00D43FE3" w:rsidRDefault="0060674E" w:rsidP="00D43FE3">
      <w:pPr>
        <w:rPr>
          <w:rFonts w:cs="Arial"/>
          <w:bCs/>
          <w:color w:val="000000"/>
          <w:sz w:val="22"/>
          <w:szCs w:val="22"/>
        </w:rPr>
      </w:pPr>
      <w:r>
        <w:rPr>
          <w:rFonts w:cs="Arial"/>
          <w:bCs/>
          <w:color w:val="000000"/>
          <w:sz w:val="22"/>
          <w:szCs w:val="22"/>
        </w:rPr>
        <w:tab/>
      </w:r>
      <w:r w:rsidR="00D43FE3" w:rsidRPr="00D43FE3">
        <w:rPr>
          <w:rFonts w:cs="Arial"/>
          <w:bCs/>
          <w:color w:val="000000"/>
          <w:sz w:val="22"/>
          <w:szCs w:val="22"/>
        </w:rPr>
        <w:t>Сите заинтересирани понудувачи за учество на Јавниот повик треба да имаат подигнато тендерска документација од Министерството за земјоделство, шумарство и водостопанство.</w:t>
      </w:r>
    </w:p>
    <w:p w:rsidR="002F5BC4" w:rsidRPr="00D43FE3" w:rsidRDefault="0060674E" w:rsidP="00D43FE3">
      <w:pPr>
        <w:rPr>
          <w:rFonts w:cs="Arial"/>
          <w:bCs/>
          <w:color w:val="000000"/>
          <w:sz w:val="22"/>
          <w:szCs w:val="22"/>
        </w:rPr>
      </w:pPr>
      <w:r>
        <w:rPr>
          <w:rFonts w:cs="Arial"/>
          <w:bCs/>
          <w:color w:val="000000"/>
          <w:sz w:val="22"/>
          <w:szCs w:val="22"/>
        </w:rPr>
        <w:tab/>
      </w:r>
      <w:r w:rsidR="002F5BC4" w:rsidRPr="00D43FE3">
        <w:rPr>
          <w:rFonts w:cs="Arial"/>
          <w:bCs/>
          <w:color w:val="000000"/>
          <w:sz w:val="22"/>
          <w:szCs w:val="22"/>
        </w:rPr>
        <w:t xml:space="preserve">Во случај на доставување на повеќе понуди од еден ист понудувач за различни точки од делот </w:t>
      </w:r>
      <w:r w:rsidR="002F5BC4" w:rsidRPr="00D43FE3">
        <w:rPr>
          <w:rFonts w:cs="Arial"/>
          <w:bCs/>
          <w:color w:val="000000"/>
          <w:sz w:val="22"/>
          <w:szCs w:val="22"/>
          <w:lang w:val="en-US"/>
        </w:rPr>
        <w:t xml:space="preserve">I </w:t>
      </w:r>
      <w:r w:rsidR="002F5BC4" w:rsidRPr="00D43FE3">
        <w:rPr>
          <w:rFonts w:cs="Arial"/>
          <w:bCs/>
          <w:color w:val="000000"/>
          <w:sz w:val="22"/>
          <w:szCs w:val="22"/>
        </w:rPr>
        <w:t>на овој јавен повик, понудувачот треба да има подигнато Тендерска документација за секоја точка поединечно.</w:t>
      </w:r>
    </w:p>
    <w:p w:rsidR="002F5BC4" w:rsidRDefault="0060674E" w:rsidP="00D43FE3">
      <w:pPr>
        <w:rPr>
          <w:rFonts w:cs="Arial"/>
          <w:color w:val="000000"/>
          <w:sz w:val="22"/>
          <w:szCs w:val="22"/>
        </w:rPr>
      </w:pPr>
      <w:r>
        <w:rPr>
          <w:rFonts w:cs="Arial"/>
          <w:bCs/>
          <w:color w:val="000000"/>
          <w:sz w:val="22"/>
          <w:szCs w:val="22"/>
        </w:rPr>
        <w:tab/>
      </w:r>
      <w:r w:rsidR="002F5BC4" w:rsidRPr="00D43FE3">
        <w:rPr>
          <w:rFonts w:cs="Arial"/>
          <w:bCs/>
          <w:color w:val="000000"/>
          <w:sz w:val="22"/>
          <w:szCs w:val="22"/>
        </w:rPr>
        <w:t xml:space="preserve">При подигнување на Тендерската документација од архивата на </w:t>
      </w:r>
      <w:r w:rsidR="002F5BC4" w:rsidRPr="00D43FE3">
        <w:rPr>
          <w:rFonts w:cs="Arial"/>
          <w:color w:val="000000"/>
          <w:sz w:val="22"/>
          <w:szCs w:val="22"/>
        </w:rPr>
        <w:t xml:space="preserve">Министерството за земјоделство, шумарство и водостопанство потребно е да се остават податоци за називот, седиштето, контакт телефон и </w:t>
      </w:r>
      <w:r w:rsidR="002F5BC4" w:rsidRPr="00D43FE3">
        <w:rPr>
          <w:rFonts w:cs="Arial"/>
          <w:color w:val="000000"/>
          <w:sz w:val="22"/>
          <w:szCs w:val="22"/>
          <w:lang w:val="en-US"/>
        </w:rPr>
        <w:t xml:space="preserve">e-mail </w:t>
      </w:r>
      <w:r w:rsidR="002F5BC4" w:rsidRPr="00D43FE3">
        <w:rPr>
          <w:rFonts w:cs="Arial"/>
          <w:color w:val="000000"/>
          <w:sz w:val="22"/>
          <w:szCs w:val="22"/>
        </w:rPr>
        <w:t>адреса за субјектот за кој се подигнува Тендерската документација.</w:t>
      </w:r>
    </w:p>
    <w:p w:rsidR="006A13BF" w:rsidRDefault="006A13BF" w:rsidP="006A13BF">
      <w:pPr>
        <w:rPr>
          <w:rFonts w:cs="Arial"/>
          <w:color w:val="000000"/>
          <w:sz w:val="22"/>
          <w:szCs w:val="22"/>
        </w:rPr>
      </w:pPr>
      <w:r>
        <w:rPr>
          <w:rFonts w:cs="Arial"/>
          <w:color w:val="000000"/>
          <w:sz w:val="22"/>
          <w:szCs w:val="22"/>
        </w:rPr>
        <w:tab/>
      </w:r>
      <w:r w:rsidRPr="00F0399B">
        <w:rPr>
          <w:rFonts w:cs="Arial"/>
          <w:color w:val="000000"/>
          <w:sz w:val="22"/>
          <w:szCs w:val="22"/>
        </w:rPr>
        <w:t xml:space="preserve">Сите трошоци кои се во врска со подготовката и поднесувањето на понудата </w:t>
      </w:r>
      <w:r>
        <w:rPr>
          <w:rFonts w:cs="Arial"/>
          <w:color w:val="000000"/>
          <w:sz w:val="22"/>
          <w:szCs w:val="22"/>
        </w:rPr>
        <w:t>се</w:t>
      </w:r>
      <w:r w:rsidRPr="00F0399B">
        <w:rPr>
          <w:rFonts w:cs="Arial"/>
          <w:color w:val="000000"/>
          <w:sz w:val="22"/>
          <w:szCs w:val="22"/>
        </w:rPr>
        <w:t xml:space="preserve"> на товар на понудувачот.</w:t>
      </w:r>
    </w:p>
    <w:p w:rsidR="007A6321" w:rsidRDefault="007A6321" w:rsidP="007A6321">
      <w:pPr>
        <w:rPr>
          <w:rFonts w:cs="Arial"/>
          <w:i/>
          <w:color w:val="000000"/>
          <w:sz w:val="22"/>
          <w:szCs w:val="22"/>
          <w:lang w:val="en-US"/>
        </w:rPr>
      </w:pPr>
    </w:p>
    <w:p w:rsidR="0006454B" w:rsidRPr="00D43FE3" w:rsidRDefault="006A13BF" w:rsidP="00D43FE3">
      <w:pPr>
        <w:rPr>
          <w:rFonts w:cs="Arial"/>
          <w:b/>
          <w:bCs/>
          <w:i/>
          <w:color w:val="000000"/>
          <w:sz w:val="22"/>
          <w:szCs w:val="22"/>
          <w:lang w:val="ru-RU"/>
        </w:rPr>
      </w:pPr>
      <w:r w:rsidRPr="007A6321">
        <w:rPr>
          <w:rFonts w:cs="Arial"/>
          <w:b/>
          <w:i/>
          <w:color w:val="000000"/>
          <w:sz w:val="22"/>
          <w:szCs w:val="22"/>
          <w:lang w:val="en-US"/>
        </w:rPr>
        <w:t>VI</w:t>
      </w:r>
      <w:r>
        <w:rPr>
          <w:rFonts w:cs="Arial"/>
          <w:b/>
          <w:i/>
          <w:color w:val="000000"/>
          <w:sz w:val="22"/>
          <w:szCs w:val="22"/>
          <w:lang w:val="en-US"/>
        </w:rPr>
        <w:t>I</w:t>
      </w:r>
      <w:r w:rsidR="0060674E">
        <w:rPr>
          <w:rFonts w:cs="Arial"/>
          <w:b/>
          <w:bCs/>
          <w:i/>
          <w:color w:val="000000"/>
          <w:sz w:val="22"/>
          <w:szCs w:val="22"/>
          <w:lang w:val="en-US"/>
        </w:rPr>
        <w:t>I</w:t>
      </w:r>
      <w:r w:rsidR="0060674E">
        <w:rPr>
          <w:rFonts w:cs="Arial"/>
          <w:b/>
          <w:bCs/>
          <w:i/>
          <w:color w:val="000000"/>
          <w:sz w:val="22"/>
          <w:szCs w:val="22"/>
        </w:rPr>
        <w:tab/>
      </w:r>
      <w:r w:rsidR="00112724" w:rsidRPr="00D43FE3">
        <w:rPr>
          <w:rFonts w:cs="Arial"/>
          <w:b/>
          <w:bCs/>
          <w:i/>
          <w:color w:val="000000"/>
          <w:sz w:val="22"/>
          <w:szCs w:val="22"/>
          <w:lang w:val="ru-RU"/>
        </w:rPr>
        <w:t>КРИТЕРИУМ</w:t>
      </w:r>
      <w:r w:rsidR="0006454B" w:rsidRPr="00D43FE3">
        <w:rPr>
          <w:rFonts w:cs="Arial"/>
          <w:b/>
          <w:bCs/>
          <w:i/>
          <w:color w:val="000000"/>
          <w:sz w:val="22"/>
          <w:szCs w:val="22"/>
          <w:lang w:val="ru-RU"/>
        </w:rPr>
        <w:t xml:space="preserve"> </w:t>
      </w:r>
      <w:r w:rsidR="00300C58">
        <w:rPr>
          <w:rFonts w:cs="Arial"/>
          <w:b/>
          <w:bCs/>
          <w:i/>
          <w:color w:val="000000"/>
          <w:sz w:val="22"/>
          <w:szCs w:val="22"/>
          <w:lang w:val="ru-RU"/>
        </w:rPr>
        <w:t xml:space="preserve">СПОРЕД КОИ СЕ ВРШИ </w:t>
      </w:r>
      <w:r w:rsidR="0006454B" w:rsidRPr="00D43FE3">
        <w:rPr>
          <w:rFonts w:cs="Arial"/>
          <w:b/>
          <w:bCs/>
          <w:i/>
          <w:color w:val="000000"/>
          <w:sz w:val="22"/>
          <w:szCs w:val="22"/>
          <w:lang w:val="ru-RU"/>
        </w:rPr>
        <w:t>ИЗБОР НА НАЈПОВОЛНА ПОНУДА</w:t>
      </w:r>
    </w:p>
    <w:p w:rsidR="00D43FE3" w:rsidRPr="0006454B" w:rsidRDefault="00D43FE3" w:rsidP="00D43FE3">
      <w:pPr>
        <w:rPr>
          <w:rFonts w:cs="Arial"/>
          <w:bCs/>
          <w:i/>
          <w:color w:val="000000"/>
          <w:sz w:val="22"/>
          <w:szCs w:val="22"/>
          <w:lang w:val="ru-RU"/>
        </w:rPr>
      </w:pPr>
    </w:p>
    <w:p w:rsidR="0060674E" w:rsidRPr="0060674E" w:rsidRDefault="0060674E" w:rsidP="0060674E">
      <w:pPr>
        <w:rPr>
          <w:sz w:val="22"/>
          <w:szCs w:val="22"/>
          <w:lang w:eastAsia="en-US"/>
        </w:rPr>
      </w:pPr>
      <w:r>
        <w:rPr>
          <w:rFonts w:cs="Arial"/>
          <w:bCs/>
          <w:color w:val="000000"/>
          <w:sz w:val="22"/>
          <w:szCs w:val="22"/>
        </w:rPr>
        <w:tab/>
      </w:r>
      <w:r w:rsidRPr="0060674E">
        <w:rPr>
          <w:sz w:val="22"/>
          <w:szCs w:val="22"/>
          <w:lang w:eastAsia="en-US"/>
        </w:rPr>
        <w:t>Р</w:t>
      </w:r>
      <w:r w:rsidRPr="0060674E">
        <w:rPr>
          <w:rFonts w:hint="eastAsia"/>
          <w:sz w:val="22"/>
          <w:szCs w:val="22"/>
          <w:lang w:eastAsia="en-US"/>
        </w:rPr>
        <w:t>ибите</w:t>
      </w:r>
      <w:r w:rsidRPr="0060674E">
        <w:rPr>
          <w:sz w:val="22"/>
          <w:szCs w:val="22"/>
          <w:lang w:eastAsia="en-US"/>
        </w:rPr>
        <w:t xml:space="preserve"> и другите водни организми </w:t>
      </w:r>
      <w:r w:rsidRPr="0060674E">
        <w:rPr>
          <w:rFonts w:hint="eastAsia"/>
          <w:sz w:val="22"/>
          <w:szCs w:val="22"/>
          <w:lang w:eastAsia="en-US"/>
        </w:rPr>
        <w:t>за</w:t>
      </w:r>
      <w:r w:rsidRPr="0060674E">
        <w:rPr>
          <w:sz w:val="22"/>
          <w:szCs w:val="22"/>
          <w:lang w:eastAsia="en-US"/>
        </w:rPr>
        <w:t xml:space="preserve"> </w:t>
      </w:r>
      <w:proofErr w:type="spellStart"/>
      <w:r w:rsidR="00C16575">
        <w:rPr>
          <w:rFonts w:hint="eastAsia"/>
          <w:sz w:val="22"/>
          <w:szCs w:val="22"/>
          <w:lang w:val="en-US" w:eastAsia="en-US"/>
        </w:rPr>
        <w:t>организирање</w:t>
      </w:r>
      <w:proofErr w:type="spellEnd"/>
      <w:r w:rsidR="00C16575" w:rsidRPr="0060674E">
        <w:rPr>
          <w:sz w:val="22"/>
          <w:szCs w:val="22"/>
          <w:lang w:val="en-US" w:eastAsia="en-US"/>
        </w:rPr>
        <w:t xml:space="preserve"> </w:t>
      </w:r>
      <w:r w:rsidR="00C16575">
        <w:rPr>
          <w:sz w:val="22"/>
          <w:szCs w:val="22"/>
          <w:lang w:eastAsia="en-US"/>
        </w:rPr>
        <w:t xml:space="preserve">рекреаивен </w:t>
      </w:r>
      <w:proofErr w:type="spellStart"/>
      <w:r w:rsidRPr="0060674E">
        <w:rPr>
          <w:rFonts w:hint="eastAsia"/>
          <w:sz w:val="22"/>
          <w:szCs w:val="22"/>
          <w:lang w:val="en-US" w:eastAsia="en-US"/>
        </w:rPr>
        <w:t>риболов</w:t>
      </w:r>
      <w:proofErr w:type="spellEnd"/>
      <w:r w:rsidRPr="0060674E">
        <w:rPr>
          <w:sz w:val="22"/>
          <w:szCs w:val="22"/>
          <w:lang w:eastAsia="en-US"/>
        </w:rPr>
        <w:t xml:space="preserve"> </w:t>
      </w:r>
      <w:r w:rsidRPr="0060674E">
        <w:rPr>
          <w:rFonts w:hint="eastAsia"/>
          <w:sz w:val="22"/>
          <w:szCs w:val="22"/>
          <w:lang w:eastAsia="en-US"/>
        </w:rPr>
        <w:t>ќе</w:t>
      </w:r>
      <w:r w:rsidRPr="0060674E">
        <w:rPr>
          <w:sz w:val="22"/>
          <w:szCs w:val="22"/>
          <w:lang w:eastAsia="en-US"/>
        </w:rPr>
        <w:t xml:space="preserve"> </w:t>
      </w:r>
      <w:r w:rsidRPr="0060674E">
        <w:rPr>
          <w:rFonts w:hint="eastAsia"/>
          <w:sz w:val="22"/>
          <w:szCs w:val="22"/>
          <w:lang w:eastAsia="en-US"/>
        </w:rPr>
        <w:t>се</w:t>
      </w:r>
      <w:r w:rsidRPr="0060674E">
        <w:rPr>
          <w:sz w:val="22"/>
          <w:szCs w:val="22"/>
          <w:lang w:eastAsia="en-US"/>
        </w:rPr>
        <w:t xml:space="preserve"> </w:t>
      </w:r>
      <w:r w:rsidRPr="0060674E">
        <w:rPr>
          <w:rFonts w:hint="eastAsia"/>
          <w:sz w:val="22"/>
          <w:szCs w:val="22"/>
          <w:lang w:eastAsia="en-US"/>
        </w:rPr>
        <w:t>доделат на користење</w:t>
      </w:r>
      <w:r w:rsidRPr="0060674E">
        <w:rPr>
          <w:sz w:val="22"/>
          <w:szCs w:val="22"/>
          <w:lang w:eastAsia="en-US"/>
        </w:rPr>
        <w:t xml:space="preserve"> </w:t>
      </w:r>
      <w:r w:rsidRPr="0060674E">
        <w:rPr>
          <w:rFonts w:hint="eastAsia"/>
          <w:sz w:val="22"/>
          <w:szCs w:val="22"/>
          <w:lang w:eastAsia="en-US"/>
        </w:rPr>
        <w:t>на</w:t>
      </w:r>
      <w:r w:rsidRPr="0060674E">
        <w:rPr>
          <w:sz w:val="22"/>
          <w:szCs w:val="22"/>
          <w:lang w:eastAsia="en-US"/>
        </w:rPr>
        <w:t xml:space="preserve"> </w:t>
      </w:r>
      <w:r w:rsidRPr="0060674E">
        <w:rPr>
          <w:rFonts w:hint="eastAsia"/>
          <w:sz w:val="22"/>
          <w:szCs w:val="22"/>
          <w:lang w:eastAsia="en-US"/>
        </w:rPr>
        <w:t>понудувачот</w:t>
      </w:r>
      <w:r w:rsidRPr="0060674E">
        <w:rPr>
          <w:sz w:val="22"/>
          <w:szCs w:val="22"/>
          <w:lang w:eastAsia="en-US"/>
        </w:rPr>
        <w:t xml:space="preserve"> </w:t>
      </w:r>
      <w:r w:rsidRPr="0060674E">
        <w:rPr>
          <w:rFonts w:hint="eastAsia"/>
          <w:sz w:val="22"/>
          <w:szCs w:val="22"/>
          <w:lang w:eastAsia="en-US"/>
        </w:rPr>
        <w:t>што</w:t>
      </w:r>
      <w:r w:rsidRPr="0060674E">
        <w:rPr>
          <w:sz w:val="22"/>
          <w:szCs w:val="22"/>
          <w:lang w:eastAsia="en-US"/>
        </w:rPr>
        <w:t xml:space="preserve"> </w:t>
      </w:r>
      <w:r w:rsidRPr="0060674E">
        <w:rPr>
          <w:rFonts w:hint="eastAsia"/>
          <w:sz w:val="22"/>
          <w:szCs w:val="22"/>
          <w:lang w:eastAsia="en-US"/>
        </w:rPr>
        <w:t>ќе</w:t>
      </w:r>
      <w:r w:rsidRPr="0060674E">
        <w:rPr>
          <w:sz w:val="22"/>
          <w:szCs w:val="22"/>
          <w:lang w:eastAsia="en-US"/>
        </w:rPr>
        <w:t xml:space="preserve"> </w:t>
      </w:r>
      <w:r w:rsidRPr="0060674E">
        <w:rPr>
          <w:rFonts w:hint="eastAsia"/>
          <w:sz w:val="22"/>
          <w:szCs w:val="22"/>
          <w:lang w:eastAsia="en-US"/>
        </w:rPr>
        <w:t>ги</w:t>
      </w:r>
      <w:r w:rsidRPr="0060674E">
        <w:rPr>
          <w:sz w:val="22"/>
          <w:szCs w:val="22"/>
          <w:lang w:eastAsia="en-US"/>
        </w:rPr>
        <w:t xml:space="preserve"> </w:t>
      </w:r>
      <w:r w:rsidRPr="0060674E">
        <w:rPr>
          <w:rFonts w:hint="eastAsia"/>
          <w:sz w:val="22"/>
          <w:szCs w:val="22"/>
          <w:lang w:eastAsia="en-US"/>
        </w:rPr>
        <w:t>исполни</w:t>
      </w:r>
      <w:r w:rsidRPr="0060674E">
        <w:rPr>
          <w:sz w:val="22"/>
          <w:szCs w:val="22"/>
          <w:lang w:eastAsia="en-US"/>
        </w:rPr>
        <w:t xml:space="preserve"> бараните </w:t>
      </w:r>
      <w:r w:rsidRPr="0060674E">
        <w:rPr>
          <w:rFonts w:hint="eastAsia"/>
          <w:sz w:val="22"/>
          <w:szCs w:val="22"/>
          <w:lang w:eastAsia="en-US"/>
        </w:rPr>
        <w:t>условите</w:t>
      </w:r>
      <w:r>
        <w:rPr>
          <w:sz w:val="22"/>
          <w:szCs w:val="22"/>
          <w:lang w:val="en-US" w:eastAsia="en-US"/>
        </w:rPr>
        <w:t xml:space="preserve"> </w:t>
      </w:r>
      <w:r>
        <w:rPr>
          <w:sz w:val="22"/>
          <w:szCs w:val="22"/>
          <w:lang w:eastAsia="en-US"/>
        </w:rPr>
        <w:t>од</w:t>
      </w:r>
      <w:r w:rsidRPr="0060674E">
        <w:rPr>
          <w:sz w:val="22"/>
          <w:szCs w:val="22"/>
          <w:lang w:eastAsia="en-US"/>
        </w:rPr>
        <w:t xml:space="preserve"> Јавниот повик и Т</w:t>
      </w:r>
      <w:r w:rsidRPr="0060674E">
        <w:rPr>
          <w:rFonts w:hint="eastAsia"/>
          <w:sz w:val="22"/>
          <w:szCs w:val="22"/>
          <w:lang w:eastAsia="en-US"/>
        </w:rPr>
        <w:t>ендерската</w:t>
      </w:r>
      <w:r w:rsidRPr="0060674E">
        <w:rPr>
          <w:sz w:val="22"/>
          <w:szCs w:val="22"/>
          <w:lang w:eastAsia="en-US"/>
        </w:rPr>
        <w:t xml:space="preserve"> </w:t>
      </w:r>
      <w:r w:rsidRPr="0060674E">
        <w:rPr>
          <w:rFonts w:hint="eastAsia"/>
          <w:sz w:val="22"/>
          <w:szCs w:val="22"/>
          <w:lang w:eastAsia="en-US"/>
        </w:rPr>
        <w:t>документација</w:t>
      </w:r>
      <w:r w:rsidRPr="0060674E">
        <w:rPr>
          <w:sz w:val="22"/>
          <w:szCs w:val="22"/>
          <w:lang w:eastAsia="en-US"/>
        </w:rPr>
        <w:t xml:space="preserve"> </w:t>
      </w:r>
      <w:proofErr w:type="spellStart"/>
      <w:r w:rsidRPr="0060674E">
        <w:rPr>
          <w:rFonts w:hint="eastAsia"/>
          <w:sz w:val="22"/>
          <w:szCs w:val="22"/>
          <w:lang w:val="en-US" w:eastAsia="en-US"/>
        </w:rPr>
        <w:t>за</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доделување</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на</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користење</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на</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рибите</w:t>
      </w:r>
      <w:proofErr w:type="spellEnd"/>
      <w:r w:rsidRPr="0060674E">
        <w:rPr>
          <w:rFonts w:hint="eastAsia"/>
          <w:sz w:val="22"/>
          <w:szCs w:val="22"/>
          <w:lang w:val="en-US" w:eastAsia="en-US"/>
        </w:rPr>
        <w:t xml:space="preserve"> и </w:t>
      </w:r>
      <w:proofErr w:type="spellStart"/>
      <w:r w:rsidRPr="0060674E">
        <w:rPr>
          <w:rFonts w:hint="eastAsia"/>
          <w:sz w:val="22"/>
          <w:szCs w:val="22"/>
          <w:lang w:val="en-US" w:eastAsia="en-US"/>
        </w:rPr>
        <w:t>другите</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водни</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организми</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од</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риболовните</w:t>
      </w:r>
      <w:proofErr w:type="spellEnd"/>
      <w:r w:rsidRPr="0060674E">
        <w:rPr>
          <w:rFonts w:hint="eastAsia"/>
          <w:sz w:val="22"/>
          <w:szCs w:val="22"/>
          <w:lang w:val="en-US" w:eastAsia="en-US"/>
        </w:rPr>
        <w:t xml:space="preserve"> </w:t>
      </w:r>
      <w:proofErr w:type="spellStart"/>
      <w:r w:rsidRPr="0060674E">
        <w:rPr>
          <w:rFonts w:hint="eastAsia"/>
          <w:sz w:val="22"/>
          <w:szCs w:val="22"/>
          <w:lang w:val="en-US" w:eastAsia="en-US"/>
        </w:rPr>
        <w:t>подрачја</w:t>
      </w:r>
      <w:proofErr w:type="spellEnd"/>
      <w:r w:rsidRPr="0060674E">
        <w:rPr>
          <w:rFonts w:hint="eastAsia"/>
          <w:sz w:val="22"/>
          <w:szCs w:val="22"/>
          <w:lang w:val="en-US" w:eastAsia="en-US"/>
        </w:rPr>
        <w:t xml:space="preserve"> </w:t>
      </w:r>
      <w:r w:rsidR="00C16575" w:rsidRPr="00AA3E45">
        <w:rPr>
          <w:iCs/>
          <w:noProof/>
        </w:rPr>
        <w:t>изнесува најмалку 10% од наплатениот надоместок за вкупно издадените дозволи на годишно ниво</w:t>
      </w:r>
      <w:r w:rsidR="00C16575" w:rsidRPr="0060674E">
        <w:rPr>
          <w:rFonts w:hint="eastAsia"/>
          <w:sz w:val="22"/>
          <w:szCs w:val="22"/>
          <w:lang w:eastAsia="en-US"/>
        </w:rPr>
        <w:t xml:space="preserve"> </w:t>
      </w:r>
      <w:r w:rsidRPr="0060674E">
        <w:rPr>
          <w:rFonts w:hint="eastAsia"/>
          <w:sz w:val="22"/>
          <w:szCs w:val="22"/>
          <w:lang w:eastAsia="en-US"/>
        </w:rPr>
        <w:t>и</w:t>
      </w:r>
      <w:r w:rsidRPr="0060674E">
        <w:rPr>
          <w:sz w:val="22"/>
          <w:szCs w:val="22"/>
          <w:lang w:eastAsia="en-US"/>
        </w:rPr>
        <w:t xml:space="preserve"> кој </w:t>
      </w:r>
      <w:r w:rsidRPr="0060674E">
        <w:rPr>
          <w:rFonts w:hint="eastAsia"/>
          <w:sz w:val="22"/>
          <w:szCs w:val="22"/>
          <w:lang w:eastAsia="en-US"/>
        </w:rPr>
        <w:t>ќе</w:t>
      </w:r>
      <w:r w:rsidRPr="0060674E">
        <w:rPr>
          <w:sz w:val="22"/>
          <w:szCs w:val="22"/>
          <w:lang w:eastAsia="en-US"/>
        </w:rPr>
        <w:t xml:space="preserve"> </w:t>
      </w:r>
      <w:r w:rsidRPr="0060674E">
        <w:rPr>
          <w:rFonts w:hint="eastAsia"/>
          <w:sz w:val="22"/>
          <w:szCs w:val="22"/>
          <w:lang w:eastAsia="en-US"/>
        </w:rPr>
        <w:t>понуди</w:t>
      </w:r>
      <w:r w:rsidRPr="0060674E">
        <w:rPr>
          <w:sz w:val="22"/>
          <w:szCs w:val="22"/>
          <w:lang w:eastAsia="en-US"/>
        </w:rPr>
        <w:t xml:space="preserve"> </w:t>
      </w:r>
      <w:r w:rsidRPr="0060674E">
        <w:rPr>
          <w:rFonts w:hint="eastAsia"/>
          <w:sz w:val="22"/>
          <w:szCs w:val="22"/>
          <w:lang w:eastAsia="en-US"/>
        </w:rPr>
        <w:t>највисок</w:t>
      </w:r>
      <w:r w:rsidRPr="0060674E">
        <w:rPr>
          <w:sz w:val="22"/>
          <w:szCs w:val="22"/>
          <w:lang w:eastAsia="en-US"/>
        </w:rPr>
        <w:t xml:space="preserve"> </w:t>
      </w:r>
      <w:r w:rsidRPr="0060674E">
        <w:rPr>
          <w:rFonts w:hint="eastAsia"/>
          <w:sz w:val="22"/>
          <w:szCs w:val="22"/>
          <w:lang w:eastAsia="en-US"/>
        </w:rPr>
        <w:t>процент</w:t>
      </w:r>
      <w:r w:rsidRPr="0060674E">
        <w:rPr>
          <w:sz w:val="22"/>
          <w:szCs w:val="22"/>
          <w:lang w:eastAsia="en-US"/>
        </w:rPr>
        <w:t xml:space="preserve"> </w:t>
      </w:r>
      <w:r w:rsidRPr="0060674E">
        <w:rPr>
          <w:rFonts w:hint="eastAsia"/>
          <w:sz w:val="22"/>
          <w:szCs w:val="22"/>
          <w:lang w:eastAsia="en-US"/>
        </w:rPr>
        <w:t>како</w:t>
      </w:r>
      <w:r w:rsidRPr="0060674E">
        <w:rPr>
          <w:sz w:val="22"/>
          <w:szCs w:val="22"/>
          <w:lang w:eastAsia="en-US"/>
        </w:rPr>
        <w:t xml:space="preserve"> </w:t>
      </w:r>
      <w:r w:rsidRPr="0060674E">
        <w:rPr>
          <w:rFonts w:hint="eastAsia"/>
          <w:sz w:val="22"/>
          <w:szCs w:val="22"/>
          <w:lang w:eastAsia="en-US"/>
        </w:rPr>
        <w:t>надоместок</w:t>
      </w:r>
      <w:r w:rsidRPr="0060674E">
        <w:rPr>
          <w:sz w:val="22"/>
          <w:szCs w:val="22"/>
          <w:lang w:eastAsia="en-US"/>
        </w:rPr>
        <w:t xml:space="preserve"> за користење на рибите и другите водни организми </w:t>
      </w:r>
      <w:r w:rsidRPr="0060674E">
        <w:rPr>
          <w:rFonts w:hint="eastAsia"/>
          <w:sz w:val="22"/>
          <w:szCs w:val="22"/>
          <w:lang w:eastAsia="en-US"/>
        </w:rPr>
        <w:t>на</w:t>
      </w:r>
      <w:r w:rsidRPr="0060674E">
        <w:rPr>
          <w:sz w:val="22"/>
          <w:szCs w:val="22"/>
          <w:lang w:eastAsia="en-US"/>
        </w:rPr>
        <w:t xml:space="preserve"> </w:t>
      </w:r>
      <w:r w:rsidRPr="0060674E">
        <w:rPr>
          <w:rFonts w:hint="eastAsia"/>
          <w:sz w:val="22"/>
          <w:szCs w:val="22"/>
          <w:lang w:eastAsia="en-US"/>
        </w:rPr>
        <w:t>електронската</w:t>
      </w:r>
      <w:r w:rsidRPr="0060674E">
        <w:rPr>
          <w:sz w:val="22"/>
          <w:szCs w:val="22"/>
          <w:lang w:eastAsia="en-US"/>
        </w:rPr>
        <w:t xml:space="preserve"> </w:t>
      </w:r>
      <w:r w:rsidRPr="0060674E">
        <w:rPr>
          <w:rFonts w:hint="eastAsia"/>
          <w:sz w:val="22"/>
          <w:szCs w:val="22"/>
          <w:lang w:eastAsia="en-US"/>
        </w:rPr>
        <w:t>аукција</w:t>
      </w:r>
      <w:r w:rsidRPr="0060674E">
        <w:rPr>
          <w:sz w:val="22"/>
          <w:szCs w:val="22"/>
          <w:lang w:eastAsia="en-US"/>
        </w:rPr>
        <w:t>.</w:t>
      </w:r>
    </w:p>
    <w:p w:rsidR="006A13BF" w:rsidRPr="00D45027" w:rsidRDefault="006A13BF" w:rsidP="006A13BF">
      <w:pPr>
        <w:rPr>
          <w:rFonts w:cs="Arial"/>
          <w:color w:val="000000"/>
          <w:sz w:val="22"/>
          <w:szCs w:val="22"/>
        </w:rPr>
      </w:pPr>
      <w:r>
        <w:rPr>
          <w:rFonts w:cs="Arial"/>
          <w:color w:val="000000"/>
          <w:sz w:val="22"/>
          <w:szCs w:val="22"/>
        </w:rPr>
        <w:tab/>
        <w:t>Во случај кога по објавата на Јавниот повик за одредено подрачје само еден понудувач кој ги испонува условите дадени во Јавниот повик и Тендерската документација истиот се смета за најповолен понудувач.</w:t>
      </w:r>
    </w:p>
    <w:p w:rsidR="00112724" w:rsidRPr="00112724" w:rsidRDefault="00112724" w:rsidP="00D43FE3">
      <w:pPr>
        <w:rPr>
          <w:rFonts w:cs="Arial"/>
          <w:bCs/>
          <w:i/>
          <w:color w:val="000000"/>
          <w:sz w:val="22"/>
          <w:szCs w:val="22"/>
        </w:rPr>
      </w:pPr>
    </w:p>
    <w:p w:rsidR="00112724" w:rsidRDefault="006A13BF" w:rsidP="00D43FE3">
      <w:pPr>
        <w:rPr>
          <w:rFonts w:cs="Arial"/>
          <w:b/>
          <w:bCs/>
          <w:i/>
          <w:color w:val="000000"/>
          <w:sz w:val="22"/>
          <w:szCs w:val="22"/>
          <w:lang w:val="ru-RU"/>
        </w:rPr>
      </w:pPr>
      <w:r>
        <w:rPr>
          <w:rFonts w:cs="Arial"/>
          <w:b/>
          <w:bCs/>
          <w:i/>
          <w:color w:val="000000"/>
          <w:sz w:val="22"/>
          <w:szCs w:val="22"/>
          <w:lang w:val="en-US"/>
        </w:rPr>
        <w:t>I</w:t>
      </w:r>
      <w:r w:rsidR="0060674E">
        <w:rPr>
          <w:rFonts w:cs="Arial"/>
          <w:b/>
          <w:bCs/>
          <w:i/>
          <w:color w:val="000000"/>
          <w:sz w:val="22"/>
          <w:szCs w:val="22"/>
          <w:lang w:val="en-US"/>
        </w:rPr>
        <w:t>X</w:t>
      </w:r>
      <w:r w:rsidR="0060674E">
        <w:rPr>
          <w:rFonts w:cs="Arial"/>
          <w:b/>
          <w:bCs/>
          <w:i/>
          <w:color w:val="000000"/>
          <w:sz w:val="22"/>
          <w:szCs w:val="22"/>
        </w:rPr>
        <w:tab/>
      </w:r>
      <w:r>
        <w:rPr>
          <w:rFonts w:cs="Arial"/>
          <w:b/>
          <w:bCs/>
          <w:i/>
          <w:color w:val="000000"/>
          <w:sz w:val="22"/>
          <w:szCs w:val="22"/>
          <w:lang w:val="ru-RU"/>
        </w:rPr>
        <w:t>НАЗИВ</w:t>
      </w:r>
      <w:r w:rsidR="00112724" w:rsidRPr="00D43FE3">
        <w:rPr>
          <w:rFonts w:cs="Arial"/>
          <w:b/>
          <w:bCs/>
          <w:i/>
          <w:color w:val="000000"/>
          <w:sz w:val="22"/>
          <w:szCs w:val="22"/>
          <w:lang w:val="ru-RU"/>
        </w:rPr>
        <w:t xml:space="preserve"> И АДРЕСА НА НАДЛЕЖИОТ ОРГАН ЗА ОДЛУЧУВАЊЕ ПО ЖАЛБИ И КРАЈНИ РОКОВИ ЗА ПОДНЕСУВАЊЕ НА ЖАЛБИ</w:t>
      </w:r>
    </w:p>
    <w:p w:rsidR="006A13BF" w:rsidRPr="00D43FE3" w:rsidRDefault="006A13BF" w:rsidP="00D43FE3">
      <w:pPr>
        <w:rPr>
          <w:rFonts w:cs="Arial"/>
          <w:b/>
          <w:bCs/>
          <w:i/>
          <w:color w:val="000000"/>
          <w:sz w:val="22"/>
          <w:szCs w:val="22"/>
          <w:lang w:val="ru-RU"/>
        </w:rPr>
      </w:pPr>
    </w:p>
    <w:p w:rsidR="009820A9" w:rsidRPr="00112724" w:rsidRDefault="009820A9" w:rsidP="009820A9">
      <w:pPr>
        <w:rPr>
          <w:rFonts w:cs="Arial"/>
          <w:bCs/>
          <w:color w:val="000000"/>
          <w:sz w:val="22"/>
          <w:szCs w:val="22"/>
          <w:lang w:val="ru-RU"/>
        </w:rPr>
      </w:pPr>
      <w:r>
        <w:rPr>
          <w:rFonts w:cs="Arial"/>
          <w:bCs/>
          <w:color w:val="000000"/>
          <w:sz w:val="22"/>
          <w:szCs w:val="22"/>
          <w:lang w:val="ru-RU"/>
        </w:rPr>
        <w:tab/>
      </w:r>
      <w:r w:rsidRPr="00112724">
        <w:rPr>
          <w:rFonts w:cs="Arial"/>
          <w:bCs/>
          <w:color w:val="000000"/>
          <w:sz w:val="22"/>
          <w:szCs w:val="22"/>
          <w:lang w:val="ru-RU"/>
        </w:rPr>
        <w:t xml:space="preserve">Надлежен орган за решавање по жалби во постапката за доделување на </w:t>
      </w:r>
      <w:r>
        <w:rPr>
          <w:rFonts w:cs="Arial"/>
          <w:bCs/>
          <w:color w:val="000000"/>
          <w:sz w:val="22"/>
          <w:szCs w:val="22"/>
          <w:lang w:val="ru-RU"/>
        </w:rPr>
        <w:t>користење на рибите и другите водни организми</w:t>
      </w:r>
      <w:r w:rsidRPr="00112724">
        <w:rPr>
          <w:rFonts w:cs="Arial"/>
          <w:bCs/>
          <w:color w:val="000000"/>
          <w:sz w:val="22"/>
          <w:szCs w:val="22"/>
          <w:lang w:val="ru-RU"/>
        </w:rPr>
        <w:t xml:space="preserve"> за </w:t>
      </w:r>
      <w:r>
        <w:rPr>
          <w:rFonts w:cs="Arial"/>
          <w:bCs/>
          <w:color w:val="000000"/>
          <w:sz w:val="22"/>
          <w:szCs w:val="22"/>
          <w:lang w:val="ru-RU"/>
        </w:rPr>
        <w:t xml:space="preserve">организирање рекрељтивен </w:t>
      </w:r>
      <w:r w:rsidRPr="00112724">
        <w:rPr>
          <w:rFonts w:cs="Arial"/>
          <w:bCs/>
          <w:color w:val="000000"/>
          <w:sz w:val="22"/>
          <w:szCs w:val="22"/>
          <w:lang w:val="ru-RU"/>
        </w:rPr>
        <w:t xml:space="preserve">риболов на  </w:t>
      </w:r>
      <w:r>
        <w:rPr>
          <w:rFonts w:cs="Arial"/>
          <w:bCs/>
          <w:color w:val="000000"/>
          <w:sz w:val="22"/>
          <w:szCs w:val="22"/>
        </w:rPr>
        <w:t>рекреативните</w:t>
      </w:r>
      <w:r w:rsidRPr="00112724">
        <w:rPr>
          <w:rFonts w:cs="Arial"/>
          <w:bCs/>
          <w:color w:val="000000"/>
          <w:sz w:val="22"/>
          <w:szCs w:val="22"/>
        </w:rPr>
        <w:t xml:space="preserve"> </w:t>
      </w:r>
      <w:r>
        <w:rPr>
          <w:rFonts w:cs="Arial"/>
          <w:bCs/>
          <w:color w:val="000000"/>
          <w:sz w:val="22"/>
          <w:szCs w:val="22"/>
        </w:rPr>
        <w:t xml:space="preserve">зони од риболовните подрачја </w:t>
      </w:r>
      <w:r w:rsidRPr="00112724">
        <w:rPr>
          <w:rFonts w:cs="Arial"/>
          <w:bCs/>
          <w:color w:val="000000"/>
          <w:sz w:val="22"/>
          <w:szCs w:val="22"/>
          <w:lang w:val="ru-RU"/>
        </w:rPr>
        <w:t xml:space="preserve">е Државната комисија за </w:t>
      </w:r>
      <w:r>
        <w:rPr>
          <w:rFonts w:cs="Arial"/>
          <w:bCs/>
          <w:color w:val="000000"/>
          <w:sz w:val="22"/>
          <w:szCs w:val="22"/>
          <w:lang w:val="ru-RU"/>
        </w:rPr>
        <w:t xml:space="preserve">одлучување во управа постапка и постапка од работен однос во втор </w:t>
      </w:r>
      <w:r w:rsidRPr="001055ED">
        <w:rPr>
          <w:rFonts w:cs="Arial"/>
          <w:bCs/>
          <w:color w:val="000000"/>
          <w:sz w:val="22"/>
          <w:szCs w:val="22"/>
          <w:lang w:val="ru-RU"/>
        </w:rPr>
        <w:t>степен.</w:t>
      </w:r>
      <w:r w:rsidRPr="00112724">
        <w:rPr>
          <w:rFonts w:cs="Arial"/>
          <w:bCs/>
          <w:color w:val="000000"/>
          <w:sz w:val="22"/>
          <w:szCs w:val="22"/>
          <w:lang w:val="ru-RU"/>
        </w:rPr>
        <w:t xml:space="preserve"> </w:t>
      </w:r>
    </w:p>
    <w:p w:rsidR="009820A9" w:rsidRDefault="009820A9" w:rsidP="009820A9">
      <w:pPr>
        <w:rPr>
          <w:rFonts w:cs="Arial"/>
          <w:bCs/>
          <w:color w:val="000000"/>
          <w:sz w:val="22"/>
          <w:szCs w:val="22"/>
          <w:lang w:val="ru-RU"/>
        </w:rPr>
      </w:pPr>
      <w:r>
        <w:rPr>
          <w:rFonts w:cs="Arial"/>
          <w:bCs/>
          <w:color w:val="000000"/>
          <w:sz w:val="22"/>
          <w:szCs w:val="22"/>
          <w:lang w:val="ru-RU"/>
        </w:rPr>
        <w:tab/>
      </w:r>
    </w:p>
    <w:p w:rsidR="009820A9" w:rsidRDefault="009820A9" w:rsidP="009820A9">
      <w:pPr>
        <w:rPr>
          <w:rFonts w:cs="Arial"/>
          <w:bCs/>
          <w:color w:val="000000"/>
          <w:sz w:val="22"/>
          <w:szCs w:val="22"/>
          <w:lang w:val="en-US"/>
        </w:rPr>
      </w:pPr>
      <w:r>
        <w:rPr>
          <w:rFonts w:cs="Arial"/>
          <w:bCs/>
          <w:color w:val="000000"/>
          <w:sz w:val="22"/>
          <w:szCs w:val="22"/>
          <w:lang w:val="ru-RU"/>
        </w:rPr>
        <w:tab/>
        <w:t>Понудувачите имаат право на жалба</w:t>
      </w:r>
      <w:r>
        <w:rPr>
          <w:rFonts w:cs="Arial"/>
          <w:bCs/>
          <w:color w:val="000000"/>
          <w:sz w:val="22"/>
          <w:szCs w:val="22"/>
          <w:lang w:val="en-US"/>
        </w:rPr>
        <w:t xml:space="preserve"> </w:t>
      </w:r>
      <w:r w:rsidRPr="00E23050">
        <w:rPr>
          <w:rFonts w:cs="Arial"/>
          <w:bCs/>
          <w:color w:val="000000"/>
          <w:sz w:val="22"/>
          <w:szCs w:val="22"/>
        </w:rPr>
        <w:t>во рок од 15 дена од</w:t>
      </w:r>
      <w:r>
        <w:rPr>
          <w:rFonts w:cs="Arial"/>
          <w:bCs/>
          <w:color w:val="000000"/>
          <w:sz w:val="22"/>
          <w:szCs w:val="22"/>
          <w:lang w:val="en-US"/>
        </w:rPr>
        <w:t>:</w:t>
      </w:r>
    </w:p>
    <w:p w:rsidR="009820A9" w:rsidRPr="00E23050" w:rsidRDefault="009820A9" w:rsidP="009820A9">
      <w:pPr>
        <w:rPr>
          <w:rFonts w:cs="Arial"/>
          <w:bCs/>
          <w:color w:val="000000"/>
          <w:sz w:val="22"/>
          <w:szCs w:val="22"/>
        </w:rPr>
      </w:pPr>
      <w:r>
        <w:rPr>
          <w:rFonts w:cs="Arial"/>
          <w:bCs/>
          <w:color w:val="000000"/>
          <w:sz w:val="22"/>
          <w:szCs w:val="22"/>
          <w:lang w:val="en-US"/>
        </w:rPr>
        <w:t>-</w:t>
      </w:r>
      <w:r>
        <w:rPr>
          <w:rFonts w:cs="Arial"/>
          <w:bCs/>
          <w:color w:val="000000"/>
          <w:sz w:val="22"/>
          <w:szCs w:val="22"/>
          <w:lang w:val="en-US"/>
        </w:rPr>
        <w:tab/>
      </w:r>
      <w:r w:rsidRPr="00E23050">
        <w:rPr>
          <w:rFonts w:cs="Arial"/>
          <w:bCs/>
          <w:color w:val="000000"/>
          <w:sz w:val="22"/>
          <w:szCs w:val="22"/>
          <w:lang w:val="ru-RU"/>
        </w:rPr>
        <w:t>пропишаниот рок за донесување на решението</w:t>
      </w:r>
      <w:r>
        <w:rPr>
          <w:rFonts w:cs="Arial"/>
          <w:bCs/>
          <w:color w:val="000000"/>
          <w:sz w:val="22"/>
          <w:szCs w:val="22"/>
          <w:lang w:val="en-US"/>
        </w:rPr>
        <w:t xml:space="preserve"> </w:t>
      </w:r>
      <w:r>
        <w:rPr>
          <w:rFonts w:cs="Arial"/>
          <w:bCs/>
          <w:color w:val="000000"/>
          <w:sz w:val="22"/>
          <w:szCs w:val="22"/>
        </w:rPr>
        <w:t>за избор на најповолна понуда</w:t>
      </w:r>
      <w:r w:rsidRPr="00E23050">
        <w:rPr>
          <w:rFonts w:cs="Arial"/>
          <w:bCs/>
          <w:color w:val="000000"/>
          <w:sz w:val="22"/>
          <w:szCs w:val="22"/>
          <w:lang w:val="ru-RU"/>
        </w:rPr>
        <w:t xml:space="preserve"> поради молчење на управата во случај  решението да не</w:t>
      </w:r>
      <w:r w:rsidR="00382F16">
        <w:rPr>
          <w:rFonts w:cs="Arial"/>
          <w:bCs/>
          <w:color w:val="000000"/>
          <w:sz w:val="22"/>
          <w:szCs w:val="22"/>
          <w:lang w:val="ru-RU"/>
        </w:rPr>
        <w:t xml:space="preserve"> е</w:t>
      </w:r>
      <w:r w:rsidRPr="00E23050">
        <w:rPr>
          <w:rFonts w:cs="Arial"/>
          <w:bCs/>
          <w:color w:val="000000"/>
          <w:sz w:val="22"/>
          <w:szCs w:val="22"/>
          <w:lang w:val="ru-RU"/>
        </w:rPr>
        <w:t xml:space="preserve"> донесено во пропишаниот рок</w:t>
      </w:r>
      <w:r>
        <w:rPr>
          <w:rFonts w:cs="Arial"/>
          <w:bCs/>
          <w:color w:val="000000"/>
          <w:sz w:val="22"/>
          <w:szCs w:val="22"/>
          <w:lang w:val="ru-RU"/>
        </w:rPr>
        <w:t xml:space="preserve"> </w:t>
      </w:r>
      <w:r>
        <w:rPr>
          <w:rFonts w:cs="Arial"/>
          <w:bCs/>
          <w:color w:val="000000"/>
          <w:sz w:val="22"/>
          <w:szCs w:val="22"/>
        </w:rPr>
        <w:t>и</w:t>
      </w:r>
    </w:p>
    <w:p w:rsidR="00382F16" w:rsidRDefault="009820A9" w:rsidP="009820A9">
      <w:pPr>
        <w:rPr>
          <w:rFonts w:cs="Arial"/>
          <w:bCs/>
          <w:color w:val="000000"/>
          <w:sz w:val="22"/>
          <w:szCs w:val="22"/>
          <w:lang w:val="en-US"/>
        </w:rPr>
      </w:pPr>
      <w:r>
        <w:rPr>
          <w:rFonts w:cs="Arial"/>
          <w:bCs/>
          <w:color w:val="000000"/>
          <w:sz w:val="22"/>
          <w:szCs w:val="22"/>
          <w:lang w:val="en-US"/>
        </w:rPr>
        <w:t>-</w:t>
      </w:r>
      <w:r>
        <w:rPr>
          <w:rFonts w:cs="Arial"/>
          <w:bCs/>
          <w:color w:val="000000"/>
          <w:sz w:val="22"/>
          <w:szCs w:val="22"/>
          <w:lang w:val="en-US"/>
        </w:rPr>
        <w:tab/>
      </w:r>
      <w:r>
        <w:rPr>
          <w:rFonts w:cs="Arial"/>
          <w:bCs/>
          <w:color w:val="000000"/>
          <w:sz w:val="22"/>
          <w:szCs w:val="22"/>
        </w:rPr>
        <w:t xml:space="preserve">денот на приемот на решението </w:t>
      </w:r>
      <w:proofErr w:type="spellStart"/>
      <w:r w:rsidRPr="00112724">
        <w:rPr>
          <w:rFonts w:cs="Arial"/>
          <w:bCs/>
          <w:color w:val="000000"/>
          <w:sz w:val="22"/>
          <w:szCs w:val="22"/>
          <w:lang w:val="en-US"/>
        </w:rPr>
        <w:t>за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избор</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најповолна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понуда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во</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однос</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постапката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евалуација</w:t>
      </w:r>
      <w:proofErr w:type="spellEnd"/>
      <w:r w:rsidRPr="00112724">
        <w:rPr>
          <w:rFonts w:cs="Arial"/>
          <w:bCs/>
          <w:color w:val="000000"/>
          <w:sz w:val="22"/>
          <w:szCs w:val="22"/>
          <w:lang w:val="en-US"/>
        </w:rPr>
        <w:t xml:space="preserve"> и </w:t>
      </w:r>
      <w:proofErr w:type="spellStart"/>
      <w:r w:rsidRPr="00112724">
        <w:rPr>
          <w:rFonts w:cs="Arial"/>
          <w:bCs/>
          <w:color w:val="000000"/>
          <w:sz w:val="22"/>
          <w:szCs w:val="22"/>
          <w:lang w:val="en-US"/>
        </w:rPr>
        <w:t>избор</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најповолна</w:t>
      </w:r>
      <w:proofErr w:type="spellEnd"/>
      <w:r w:rsidRPr="00112724">
        <w:rPr>
          <w:rFonts w:cs="Arial"/>
          <w:bCs/>
          <w:color w:val="000000"/>
          <w:sz w:val="22"/>
          <w:szCs w:val="22"/>
          <w:lang w:val="en-US"/>
        </w:rPr>
        <w:t xml:space="preserve"> </w:t>
      </w:r>
      <w:proofErr w:type="spellStart"/>
      <w:r w:rsidRPr="00112724">
        <w:rPr>
          <w:rFonts w:cs="Arial"/>
          <w:bCs/>
          <w:color w:val="000000"/>
          <w:sz w:val="22"/>
          <w:szCs w:val="22"/>
          <w:lang w:val="en-US"/>
        </w:rPr>
        <w:t>понуда</w:t>
      </w:r>
      <w:proofErr w:type="spellEnd"/>
      <w:r w:rsidRPr="00112724">
        <w:rPr>
          <w:rFonts w:cs="Arial"/>
          <w:bCs/>
          <w:color w:val="000000"/>
          <w:sz w:val="22"/>
          <w:szCs w:val="22"/>
          <w:lang w:val="en-US"/>
        </w:rPr>
        <w:t xml:space="preserve">, </w:t>
      </w:r>
    </w:p>
    <w:p w:rsidR="009820A9" w:rsidRPr="00112724" w:rsidRDefault="00382F16" w:rsidP="009820A9">
      <w:pPr>
        <w:rPr>
          <w:rFonts w:cs="Arial"/>
          <w:bCs/>
          <w:color w:val="000000"/>
          <w:sz w:val="22"/>
          <w:szCs w:val="22"/>
          <w:lang w:val="en-US"/>
        </w:rPr>
      </w:pPr>
      <w:r>
        <w:rPr>
          <w:rFonts w:cs="Arial"/>
          <w:bCs/>
          <w:color w:val="000000"/>
          <w:sz w:val="22"/>
          <w:szCs w:val="22"/>
        </w:rPr>
        <w:t>-</w:t>
      </w:r>
      <w:r>
        <w:rPr>
          <w:rFonts w:cs="Arial"/>
          <w:bCs/>
          <w:color w:val="000000"/>
          <w:sz w:val="22"/>
          <w:szCs w:val="22"/>
        </w:rPr>
        <w:tab/>
      </w:r>
      <w:r>
        <w:rPr>
          <w:rFonts w:cs="Arial"/>
          <w:bCs/>
          <w:color w:val="000000"/>
          <w:sz w:val="22"/>
          <w:szCs w:val="22"/>
        </w:rPr>
        <w:t xml:space="preserve">денот на приемот на решението </w:t>
      </w:r>
      <w:r w:rsidR="009820A9">
        <w:rPr>
          <w:rFonts w:cs="Arial"/>
          <w:bCs/>
          <w:color w:val="000000"/>
          <w:sz w:val="22"/>
          <w:szCs w:val="22"/>
        </w:rPr>
        <w:t>за поништ</w:t>
      </w:r>
      <w:r>
        <w:rPr>
          <w:rFonts w:cs="Arial"/>
          <w:bCs/>
          <w:color w:val="000000"/>
          <w:sz w:val="22"/>
          <w:szCs w:val="22"/>
        </w:rPr>
        <w:t>у</w:t>
      </w:r>
      <w:r w:rsidR="009820A9">
        <w:rPr>
          <w:rFonts w:cs="Arial"/>
          <w:bCs/>
          <w:color w:val="000000"/>
          <w:sz w:val="22"/>
          <w:szCs w:val="22"/>
        </w:rPr>
        <w:t>вање на постапката во врска со</w:t>
      </w:r>
      <w:r>
        <w:rPr>
          <w:rFonts w:cs="Arial"/>
          <w:bCs/>
          <w:color w:val="000000"/>
          <w:sz w:val="22"/>
          <w:szCs w:val="22"/>
        </w:rPr>
        <w:t xml:space="preserve"> </w:t>
      </w:r>
      <w:proofErr w:type="spellStart"/>
      <w:r w:rsidR="009820A9" w:rsidRPr="00112724">
        <w:rPr>
          <w:rFonts w:cs="Arial"/>
          <w:bCs/>
          <w:color w:val="000000"/>
          <w:sz w:val="22"/>
          <w:szCs w:val="22"/>
          <w:lang w:val="en-US"/>
        </w:rPr>
        <w:t>причините</w:t>
      </w:r>
      <w:proofErr w:type="spellEnd"/>
      <w:r w:rsidR="009820A9" w:rsidRPr="00112724">
        <w:rPr>
          <w:rFonts w:cs="Arial"/>
          <w:bCs/>
          <w:color w:val="000000"/>
          <w:sz w:val="22"/>
          <w:szCs w:val="22"/>
          <w:lang w:val="en-US"/>
        </w:rPr>
        <w:t xml:space="preserve"> </w:t>
      </w:r>
      <w:proofErr w:type="spellStart"/>
      <w:r w:rsidR="009820A9" w:rsidRPr="00112724">
        <w:rPr>
          <w:rFonts w:cs="Arial"/>
          <w:bCs/>
          <w:color w:val="000000"/>
          <w:sz w:val="22"/>
          <w:szCs w:val="22"/>
          <w:lang w:val="en-US"/>
        </w:rPr>
        <w:t>за</w:t>
      </w:r>
      <w:proofErr w:type="spellEnd"/>
      <w:r w:rsidR="009820A9" w:rsidRPr="00112724">
        <w:rPr>
          <w:rFonts w:cs="Arial"/>
          <w:bCs/>
          <w:color w:val="000000"/>
          <w:sz w:val="22"/>
          <w:szCs w:val="22"/>
          <w:lang w:val="en-US"/>
        </w:rPr>
        <w:t xml:space="preserve"> </w:t>
      </w:r>
      <w:proofErr w:type="spellStart"/>
      <w:r w:rsidR="009820A9" w:rsidRPr="00112724">
        <w:rPr>
          <w:rFonts w:cs="Arial"/>
          <w:bCs/>
          <w:color w:val="000000"/>
          <w:sz w:val="22"/>
          <w:szCs w:val="22"/>
          <w:lang w:val="en-US"/>
        </w:rPr>
        <w:t>поништување</w:t>
      </w:r>
      <w:proofErr w:type="spellEnd"/>
      <w:r w:rsidR="009820A9" w:rsidRPr="00112724">
        <w:rPr>
          <w:rFonts w:cs="Arial"/>
          <w:bCs/>
          <w:color w:val="000000"/>
          <w:sz w:val="22"/>
          <w:szCs w:val="22"/>
          <w:lang w:val="en-US"/>
        </w:rPr>
        <w:t xml:space="preserve"> </w:t>
      </w:r>
      <w:proofErr w:type="spellStart"/>
      <w:r w:rsidR="009820A9" w:rsidRPr="00112724">
        <w:rPr>
          <w:rFonts w:cs="Arial"/>
          <w:bCs/>
          <w:color w:val="000000"/>
          <w:sz w:val="22"/>
          <w:szCs w:val="22"/>
          <w:lang w:val="en-US"/>
        </w:rPr>
        <w:t>на</w:t>
      </w:r>
      <w:proofErr w:type="spellEnd"/>
      <w:r w:rsidR="009820A9" w:rsidRPr="00112724">
        <w:rPr>
          <w:rFonts w:cs="Arial"/>
          <w:bCs/>
          <w:color w:val="000000"/>
          <w:sz w:val="22"/>
          <w:szCs w:val="22"/>
          <w:lang w:val="en-US"/>
        </w:rPr>
        <w:t xml:space="preserve"> </w:t>
      </w:r>
      <w:proofErr w:type="spellStart"/>
      <w:r w:rsidR="009820A9" w:rsidRPr="00112724">
        <w:rPr>
          <w:rFonts w:cs="Arial"/>
          <w:bCs/>
          <w:color w:val="000000"/>
          <w:sz w:val="22"/>
          <w:szCs w:val="22"/>
          <w:lang w:val="en-US"/>
        </w:rPr>
        <w:t>постапката</w:t>
      </w:r>
      <w:proofErr w:type="spellEnd"/>
      <w:r w:rsidR="009820A9" w:rsidRPr="00112724">
        <w:rPr>
          <w:rFonts w:cs="Arial"/>
          <w:bCs/>
          <w:color w:val="000000"/>
          <w:sz w:val="22"/>
          <w:szCs w:val="22"/>
          <w:lang w:val="en-US"/>
        </w:rPr>
        <w:t>.</w:t>
      </w:r>
    </w:p>
    <w:p w:rsidR="009820A9" w:rsidRDefault="009820A9" w:rsidP="009820A9">
      <w:pPr>
        <w:rPr>
          <w:rFonts w:cs="Arial"/>
          <w:bCs/>
          <w:color w:val="000000"/>
          <w:sz w:val="22"/>
          <w:szCs w:val="22"/>
        </w:rPr>
      </w:pPr>
      <w:r>
        <w:rPr>
          <w:rFonts w:cs="Arial"/>
          <w:bCs/>
          <w:color w:val="000000"/>
          <w:sz w:val="22"/>
          <w:szCs w:val="22"/>
        </w:rPr>
        <w:tab/>
      </w:r>
      <w:r w:rsidRPr="00112724">
        <w:rPr>
          <w:rFonts w:cs="Arial"/>
          <w:bCs/>
          <w:color w:val="000000"/>
          <w:sz w:val="22"/>
          <w:szCs w:val="22"/>
        </w:rPr>
        <w:t>Жалителот кој пропуштил да изјави жалба во одно</w:t>
      </w:r>
      <w:r>
        <w:rPr>
          <w:rFonts w:cs="Arial"/>
          <w:bCs/>
          <w:color w:val="000000"/>
          <w:sz w:val="22"/>
          <w:szCs w:val="22"/>
        </w:rPr>
        <w:t>с на одредбите од алинеите 1 и 2</w:t>
      </w:r>
      <w:r w:rsidRPr="00112724">
        <w:rPr>
          <w:rFonts w:cs="Arial"/>
          <w:bCs/>
          <w:color w:val="000000"/>
          <w:sz w:val="22"/>
          <w:szCs w:val="22"/>
        </w:rPr>
        <w:t xml:space="preserve"> нема право на жалба во подоцнежната фаза на пос</w:t>
      </w:r>
      <w:r>
        <w:rPr>
          <w:rFonts w:cs="Arial"/>
          <w:bCs/>
          <w:color w:val="000000"/>
          <w:sz w:val="22"/>
          <w:szCs w:val="22"/>
        </w:rPr>
        <w:t>тапката за истиот правен основ.</w:t>
      </w:r>
    </w:p>
    <w:p w:rsidR="00FF51DD" w:rsidRDefault="00FF51DD" w:rsidP="00D43FE3">
      <w:pPr>
        <w:rPr>
          <w:rFonts w:cs="Arial"/>
          <w:bCs/>
          <w:color w:val="000000"/>
          <w:sz w:val="22"/>
          <w:szCs w:val="22"/>
        </w:rPr>
      </w:pPr>
      <w:r>
        <w:rPr>
          <w:rFonts w:cs="Arial"/>
          <w:bCs/>
          <w:color w:val="000000"/>
          <w:sz w:val="22"/>
          <w:szCs w:val="22"/>
        </w:rPr>
        <w:tab/>
      </w:r>
    </w:p>
    <w:p w:rsidR="006A13BF" w:rsidRPr="00812CB7" w:rsidRDefault="006A13BF" w:rsidP="006A13BF">
      <w:pPr>
        <w:rPr>
          <w:rFonts w:cs="Arial"/>
          <w:b/>
          <w:i/>
          <w:color w:val="000000"/>
          <w:sz w:val="22"/>
          <w:szCs w:val="22"/>
        </w:rPr>
      </w:pPr>
      <w:r>
        <w:rPr>
          <w:rFonts w:cs="Arial"/>
          <w:b/>
          <w:i/>
          <w:color w:val="000000"/>
          <w:sz w:val="22"/>
          <w:szCs w:val="22"/>
          <w:lang w:val="en-US"/>
        </w:rPr>
        <w:t>X</w:t>
      </w:r>
      <w:r w:rsidRPr="00812CB7">
        <w:rPr>
          <w:rFonts w:cs="Arial"/>
          <w:i/>
          <w:color w:val="000000"/>
          <w:sz w:val="22"/>
          <w:szCs w:val="22"/>
          <w:lang w:val="en-US"/>
        </w:rPr>
        <w:tab/>
      </w:r>
      <w:r w:rsidRPr="00812CB7">
        <w:rPr>
          <w:rFonts w:cs="Arial"/>
          <w:b/>
          <w:i/>
          <w:color w:val="000000"/>
          <w:sz w:val="22"/>
          <w:szCs w:val="22"/>
        </w:rPr>
        <w:t>ЈАВНО ОТВОРАЊЕ НА ПОНУДИ</w:t>
      </w:r>
    </w:p>
    <w:p w:rsidR="006A13BF" w:rsidRPr="00812CB7" w:rsidRDefault="006A13BF" w:rsidP="006A13BF">
      <w:pPr>
        <w:rPr>
          <w:rFonts w:cs="Arial"/>
          <w:b/>
          <w:color w:val="000000"/>
          <w:sz w:val="22"/>
          <w:szCs w:val="22"/>
          <w:u w:val="single"/>
        </w:rPr>
      </w:pPr>
    </w:p>
    <w:p w:rsidR="006A13BF" w:rsidRPr="00105087" w:rsidRDefault="006A13BF" w:rsidP="006A13BF">
      <w:pPr>
        <w:rPr>
          <w:rFonts w:cs="Arial"/>
          <w:color w:val="000000"/>
          <w:sz w:val="22"/>
          <w:szCs w:val="22"/>
        </w:rPr>
      </w:pPr>
      <w:r w:rsidRPr="00812CB7">
        <w:rPr>
          <w:rFonts w:cs="Arial"/>
          <w:color w:val="000000"/>
          <w:sz w:val="22"/>
          <w:szCs w:val="22"/>
        </w:rPr>
        <w:tab/>
        <w:t xml:space="preserve">Јавното отворање на понудите ќе се одржи во просториите на Министерството за земјоделство, шумарство и водостопанство </w:t>
      </w:r>
      <w:r>
        <w:rPr>
          <w:rFonts w:cs="Arial"/>
          <w:color w:val="000000"/>
          <w:sz w:val="22"/>
          <w:szCs w:val="22"/>
        </w:rPr>
        <w:t>(</w:t>
      </w:r>
      <w:r w:rsidRPr="00812CB7">
        <w:rPr>
          <w:rFonts w:cs="Arial"/>
          <w:bCs/>
          <w:color w:val="000000"/>
          <w:sz w:val="22"/>
          <w:szCs w:val="22"/>
        </w:rPr>
        <w:t>ул. „</w:t>
      </w:r>
      <w:r>
        <w:rPr>
          <w:rFonts w:cs="Arial"/>
          <w:bCs/>
          <w:color w:val="000000"/>
          <w:sz w:val="22"/>
          <w:szCs w:val="22"/>
        </w:rPr>
        <w:t>Ленинова</w:t>
      </w:r>
      <w:r w:rsidRPr="00812CB7">
        <w:rPr>
          <w:rFonts w:cs="Arial"/>
          <w:bCs/>
          <w:color w:val="000000"/>
          <w:sz w:val="22"/>
          <w:szCs w:val="22"/>
        </w:rPr>
        <w:t>“ бр.2, Скопје,)</w:t>
      </w:r>
      <w:r w:rsidRPr="00812CB7">
        <w:rPr>
          <w:rFonts w:cs="Arial"/>
          <w:color w:val="000000"/>
          <w:sz w:val="22"/>
          <w:szCs w:val="22"/>
        </w:rPr>
        <w:t xml:space="preserve"> </w:t>
      </w:r>
      <w:r>
        <w:rPr>
          <w:rFonts w:cs="Arial"/>
          <w:color w:val="000000"/>
          <w:sz w:val="22"/>
          <w:szCs w:val="22"/>
        </w:rPr>
        <w:t>а денот и времето ќе бидат определени во Тендерската документација за оделното риболовно подрачје</w:t>
      </w:r>
      <w:r w:rsidRPr="00812CB7">
        <w:rPr>
          <w:rFonts w:cs="Arial"/>
          <w:color w:val="000000"/>
          <w:sz w:val="22"/>
          <w:szCs w:val="22"/>
        </w:rPr>
        <w:t>.</w:t>
      </w:r>
      <w:r w:rsidRPr="00105087">
        <w:rPr>
          <w:rFonts w:cs="Arial"/>
          <w:color w:val="000000"/>
          <w:sz w:val="22"/>
          <w:szCs w:val="22"/>
        </w:rPr>
        <w:t xml:space="preserve"> </w:t>
      </w:r>
    </w:p>
    <w:p w:rsidR="009820A9" w:rsidRDefault="009820A9" w:rsidP="00D43FE3">
      <w:pPr>
        <w:rPr>
          <w:rFonts w:cs="Arial"/>
          <w:bCs/>
          <w:color w:val="000000"/>
          <w:sz w:val="22"/>
          <w:szCs w:val="22"/>
        </w:rPr>
      </w:pPr>
    </w:p>
    <w:p w:rsidR="009820A9" w:rsidRDefault="009820A9" w:rsidP="00D43FE3">
      <w:pPr>
        <w:rPr>
          <w:rFonts w:cs="Arial"/>
          <w:bCs/>
          <w:color w:val="000000"/>
          <w:sz w:val="22"/>
          <w:szCs w:val="22"/>
        </w:rPr>
      </w:pPr>
    </w:p>
    <w:p w:rsidR="009820A9" w:rsidRPr="00112724" w:rsidRDefault="009820A9" w:rsidP="00D43FE3">
      <w:pPr>
        <w:rPr>
          <w:rFonts w:cs="Arial"/>
          <w:bCs/>
          <w:color w:val="000000"/>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5213"/>
      </w:tblGrid>
      <w:tr w:rsidR="009820A9" w:rsidTr="009820A9">
        <w:tc>
          <w:tcPr>
            <w:tcW w:w="3415" w:type="dxa"/>
          </w:tcPr>
          <w:p w:rsidR="009820A9" w:rsidRDefault="009820A9">
            <w:pPr>
              <w:jc w:val="center"/>
              <w:rPr>
                <w:rFonts w:cs="Arial"/>
                <w:bCs/>
                <w:color w:val="000000"/>
                <w:sz w:val="22"/>
                <w:szCs w:val="22"/>
              </w:rPr>
            </w:pPr>
          </w:p>
        </w:tc>
        <w:tc>
          <w:tcPr>
            <w:tcW w:w="5213" w:type="dxa"/>
          </w:tcPr>
          <w:p w:rsidR="009820A9" w:rsidRDefault="009820A9">
            <w:pPr>
              <w:ind w:left="-14" w:right="61"/>
              <w:jc w:val="center"/>
              <w:rPr>
                <w:rFonts w:cs="Arial"/>
                <w:bCs/>
                <w:color w:val="000000"/>
                <w:sz w:val="22"/>
                <w:szCs w:val="22"/>
              </w:rPr>
            </w:pPr>
            <w:r>
              <w:rPr>
                <w:rFonts w:cs="Arial"/>
                <w:bCs/>
                <w:color w:val="000000"/>
                <w:sz w:val="22"/>
                <w:szCs w:val="22"/>
              </w:rPr>
              <w:t>Комисија за спроведување на постапки</w:t>
            </w:r>
          </w:p>
          <w:p w:rsidR="009820A9" w:rsidRDefault="009820A9">
            <w:pPr>
              <w:ind w:left="-14" w:right="61"/>
              <w:jc w:val="center"/>
              <w:rPr>
                <w:rFonts w:cs="Arial"/>
                <w:bCs/>
                <w:color w:val="000000"/>
                <w:sz w:val="22"/>
                <w:szCs w:val="22"/>
              </w:rPr>
            </w:pPr>
            <w:r>
              <w:rPr>
                <w:rFonts w:cs="Arial"/>
                <w:bCs/>
                <w:color w:val="000000"/>
                <w:sz w:val="22"/>
                <w:szCs w:val="22"/>
              </w:rPr>
              <w:t>за доделување на рибите и другите водни организми за организирање рекреативен риболов</w:t>
            </w:r>
          </w:p>
          <w:p w:rsidR="009820A9" w:rsidRDefault="009820A9">
            <w:pPr>
              <w:jc w:val="center"/>
              <w:rPr>
                <w:rFonts w:cs="Arial"/>
                <w:bCs/>
                <w:color w:val="000000"/>
                <w:sz w:val="22"/>
                <w:szCs w:val="22"/>
              </w:rPr>
            </w:pPr>
          </w:p>
        </w:tc>
      </w:tr>
    </w:tbl>
    <w:p w:rsidR="00112724" w:rsidRPr="00112724" w:rsidRDefault="00112724" w:rsidP="00112724">
      <w:pPr>
        <w:ind w:left="720"/>
        <w:rPr>
          <w:rFonts w:cs="Arial"/>
          <w:bCs/>
          <w:color w:val="000000"/>
          <w:sz w:val="22"/>
          <w:szCs w:val="22"/>
        </w:rPr>
      </w:pPr>
    </w:p>
    <w:p w:rsidR="00112724" w:rsidRPr="00112724" w:rsidRDefault="00112724" w:rsidP="00112724">
      <w:pPr>
        <w:ind w:left="720"/>
        <w:rPr>
          <w:rFonts w:cs="Arial"/>
          <w:bCs/>
          <w:color w:val="000000"/>
          <w:sz w:val="22"/>
          <w:szCs w:val="22"/>
        </w:rPr>
      </w:pPr>
    </w:p>
    <w:sectPr w:rsidR="00112724" w:rsidRPr="00112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22D7"/>
    <w:multiLevelType w:val="hybridMultilevel"/>
    <w:tmpl w:val="67269AD0"/>
    <w:lvl w:ilvl="0" w:tplc="FCFCE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403F9"/>
    <w:multiLevelType w:val="hybridMultilevel"/>
    <w:tmpl w:val="63181D9A"/>
    <w:lvl w:ilvl="0" w:tplc="79D8E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CF62A1"/>
    <w:multiLevelType w:val="multilevel"/>
    <w:tmpl w:val="363626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467A0AD5"/>
    <w:multiLevelType w:val="hybridMultilevel"/>
    <w:tmpl w:val="7A1E5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521FC"/>
    <w:multiLevelType w:val="hybridMultilevel"/>
    <w:tmpl w:val="CEFE7FB6"/>
    <w:lvl w:ilvl="0" w:tplc="4A88D700">
      <w:numFmt w:val="bullet"/>
      <w:lvlText w:val="-"/>
      <w:lvlJc w:val="left"/>
      <w:pPr>
        <w:ind w:left="720" w:hanging="360"/>
      </w:pPr>
      <w:rPr>
        <w:rFonts w:ascii="StobiSans Regular" w:eastAsia="Times New Roman"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C20129"/>
    <w:multiLevelType w:val="multilevel"/>
    <w:tmpl w:val="707CCC44"/>
    <w:lvl w:ilvl="0">
      <w:start w:val="8"/>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8EA1DBF"/>
    <w:multiLevelType w:val="hybridMultilevel"/>
    <w:tmpl w:val="FAD2E496"/>
    <w:lvl w:ilvl="0" w:tplc="5668416A">
      <w:start w:val="1"/>
      <w:numFmt w:val="bullet"/>
      <w:lvlText w:val="-"/>
      <w:lvlJc w:val="left"/>
      <w:pPr>
        <w:tabs>
          <w:tab w:val="num" w:pos="1080"/>
        </w:tabs>
        <w:ind w:left="1080" w:hanging="360"/>
      </w:pPr>
      <w:rPr>
        <w:rFonts w:ascii="Arial" w:eastAsia="Times New Roman" w:hAnsi="Aria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6"/>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828"/>
    <w:rsid w:val="0006454B"/>
    <w:rsid w:val="00067879"/>
    <w:rsid w:val="00105087"/>
    <w:rsid w:val="001055ED"/>
    <w:rsid w:val="00112724"/>
    <w:rsid w:val="0014446E"/>
    <w:rsid w:val="001D2B82"/>
    <w:rsid w:val="002C36A5"/>
    <w:rsid w:val="002F5BC4"/>
    <w:rsid w:val="00300C58"/>
    <w:rsid w:val="00382F16"/>
    <w:rsid w:val="003952F3"/>
    <w:rsid w:val="004723A3"/>
    <w:rsid w:val="005564D2"/>
    <w:rsid w:val="0060674E"/>
    <w:rsid w:val="006A13BF"/>
    <w:rsid w:val="007A6321"/>
    <w:rsid w:val="007D3AE8"/>
    <w:rsid w:val="00857A58"/>
    <w:rsid w:val="0086758A"/>
    <w:rsid w:val="008755C9"/>
    <w:rsid w:val="008F71AA"/>
    <w:rsid w:val="009820A9"/>
    <w:rsid w:val="00BE64B5"/>
    <w:rsid w:val="00C16575"/>
    <w:rsid w:val="00C166D2"/>
    <w:rsid w:val="00C4179E"/>
    <w:rsid w:val="00D02828"/>
    <w:rsid w:val="00D1085F"/>
    <w:rsid w:val="00D43FE3"/>
    <w:rsid w:val="00E23050"/>
    <w:rsid w:val="00EF3117"/>
    <w:rsid w:val="00F0399B"/>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930A"/>
  <w15:chartTrackingRefBased/>
  <w15:docId w15:val="{50B3DD68-F072-416A-8FD0-96606AFA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02828"/>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2F3"/>
    <w:pPr>
      <w:ind w:left="720"/>
      <w:contextualSpacing/>
    </w:pPr>
  </w:style>
  <w:style w:type="table" w:styleId="TableGrid">
    <w:name w:val="Table Grid"/>
    <w:basedOn w:val="TableNormal"/>
    <w:uiPriority w:val="39"/>
    <w:rsid w:val="009820A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9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Mihajloska</dc:creator>
  <cp:keywords/>
  <dc:description/>
  <cp:lastModifiedBy>Igor Bojadzievski</cp:lastModifiedBy>
  <cp:revision>2</cp:revision>
  <dcterms:created xsi:type="dcterms:W3CDTF">2024-11-20T14:00:00Z</dcterms:created>
  <dcterms:modified xsi:type="dcterms:W3CDTF">2024-11-20T14:00:00Z</dcterms:modified>
</cp:coreProperties>
</file>